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D8F0" w14:textId="2C454122" w:rsidR="006A2316" w:rsidRPr="003161B2" w:rsidRDefault="006A2316" w:rsidP="003161B2">
      <w:pPr>
        <w:spacing w:after="0" w:line="240" w:lineRule="auto"/>
        <w:jc w:val="center"/>
        <w:rPr>
          <w:rFonts w:ascii="Times New Roman" w:hAnsi="Times New Roman" w:cs="Times New Roman"/>
          <w:b/>
          <w:sz w:val="20"/>
          <w:szCs w:val="20"/>
        </w:rPr>
      </w:pPr>
      <w:r w:rsidRPr="003161B2">
        <w:rPr>
          <w:rFonts w:ascii="Times New Roman" w:hAnsi="Times New Roman" w:cs="Times New Roman"/>
          <w:b/>
          <w:sz w:val="20"/>
          <w:szCs w:val="20"/>
        </w:rPr>
        <w:t>SAM rādītāju metodoloģijas apraksts</w:t>
      </w:r>
    </w:p>
    <w:p w14:paraId="49733E89" w14:textId="77777777" w:rsidR="006A2316" w:rsidRPr="003161B2" w:rsidRDefault="006A2316" w:rsidP="003161B2">
      <w:pPr>
        <w:spacing w:after="0" w:line="240" w:lineRule="auto"/>
        <w:jc w:val="center"/>
        <w:rPr>
          <w:rFonts w:ascii="Times New Roman" w:hAnsi="Times New Roman" w:cs="Times New Roman"/>
          <w:b/>
          <w:sz w:val="20"/>
          <w:szCs w:val="20"/>
        </w:rPr>
      </w:pPr>
    </w:p>
    <w:p w14:paraId="6532F552" w14:textId="77777777" w:rsidR="006A2316" w:rsidRPr="003161B2" w:rsidRDefault="006A2316" w:rsidP="003161B2">
      <w:pPr>
        <w:spacing w:after="0" w:line="240" w:lineRule="auto"/>
        <w:jc w:val="center"/>
        <w:rPr>
          <w:rFonts w:ascii="Times New Roman" w:hAnsi="Times New Roman" w:cs="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9"/>
        <w:gridCol w:w="2551"/>
        <w:gridCol w:w="3963"/>
      </w:tblGrid>
      <w:tr w:rsidR="006A2316" w:rsidRPr="003161B2" w14:paraId="38B4C44E" w14:textId="77777777" w:rsidTr="00612BE9">
        <w:tc>
          <w:tcPr>
            <w:tcW w:w="1838" w:type="dxa"/>
            <w:vAlign w:val="bottom"/>
          </w:tcPr>
          <w:p w14:paraId="6EFA25AD"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Prioritātes Nr.</w:t>
            </w:r>
          </w:p>
        </w:tc>
        <w:tc>
          <w:tcPr>
            <w:tcW w:w="709" w:type="dxa"/>
            <w:tcBorders>
              <w:bottom w:val="single" w:sz="4" w:space="0" w:color="auto"/>
            </w:tcBorders>
            <w:vAlign w:val="bottom"/>
          </w:tcPr>
          <w:p w14:paraId="0D84445A" w14:textId="598390DA" w:rsidR="006A2316" w:rsidRPr="003161B2" w:rsidRDefault="000568CD" w:rsidP="003161B2">
            <w:pPr>
              <w:rPr>
                <w:rFonts w:ascii="Times New Roman" w:hAnsi="Times New Roman" w:cs="Times New Roman"/>
                <w:b/>
                <w:sz w:val="20"/>
                <w:szCs w:val="20"/>
              </w:rPr>
            </w:pPr>
            <w:r>
              <w:rPr>
                <w:rFonts w:ascii="Times New Roman" w:hAnsi="Times New Roman" w:cs="Times New Roman"/>
                <w:b/>
                <w:sz w:val="20"/>
                <w:szCs w:val="20"/>
              </w:rPr>
              <w:t>5.2.</w:t>
            </w:r>
          </w:p>
        </w:tc>
        <w:tc>
          <w:tcPr>
            <w:tcW w:w="2551" w:type="dxa"/>
            <w:vAlign w:val="bottom"/>
          </w:tcPr>
          <w:p w14:paraId="263EF6C1"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 xml:space="preserve">Prioritātes nosaukums: </w:t>
            </w:r>
          </w:p>
        </w:tc>
        <w:tc>
          <w:tcPr>
            <w:tcW w:w="3963" w:type="dxa"/>
            <w:tcBorders>
              <w:bottom w:val="single" w:sz="4" w:space="0" w:color="auto"/>
            </w:tcBorders>
            <w:vAlign w:val="bottom"/>
          </w:tcPr>
          <w:p w14:paraId="588D1D95" w14:textId="05AEE41B" w:rsidR="006A2316" w:rsidRPr="003161B2" w:rsidRDefault="000568CD" w:rsidP="003161B2">
            <w:pPr>
              <w:rPr>
                <w:rFonts w:ascii="Times New Roman" w:hAnsi="Times New Roman" w:cs="Times New Roman"/>
                <w:b/>
                <w:sz w:val="20"/>
                <w:szCs w:val="20"/>
              </w:rPr>
            </w:pPr>
            <w:r w:rsidRPr="000568CD">
              <w:rPr>
                <w:rFonts w:ascii="Times New Roman" w:hAnsi="Times New Roman" w:cs="Times New Roman"/>
                <w:b/>
                <w:sz w:val="20"/>
                <w:szCs w:val="20"/>
              </w:rPr>
              <w:t>Civilās aizsardzības stiprināšana</w:t>
            </w:r>
          </w:p>
        </w:tc>
      </w:tr>
      <w:tr w:rsidR="006A2316" w:rsidRPr="003161B2" w14:paraId="3EB1FDF2" w14:textId="77777777" w:rsidTr="00612BE9">
        <w:tc>
          <w:tcPr>
            <w:tcW w:w="1838" w:type="dxa"/>
            <w:vAlign w:val="bottom"/>
          </w:tcPr>
          <w:p w14:paraId="09DBC2C0"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SAM Nr:</w:t>
            </w:r>
          </w:p>
        </w:tc>
        <w:tc>
          <w:tcPr>
            <w:tcW w:w="709" w:type="dxa"/>
            <w:tcBorders>
              <w:top w:val="single" w:sz="4" w:space="0" w:color="auto"/>
              <w:bottom w:val="single" w:sz="4" w:space="0" w:color="auto"/>
            </w:tcBorders>
            <w:vAlign w:val="bottom"/>
          </w:tcPr>
          <w:p w14:paraId="4ECAEE21" w14:textId="3893C425" w:rsidR="006A2316" w:rsidRPr="003161B2" w:rsidRDefault="000568CD" w:rsidP="003161B2">
            <w:pPr>
              <w:rPr>
                <w:rFonts w:ascii="Times New Roman" w:hAnsi="Times New Roman" w:cs="Times New Roman"/>
                <w:b/>
                <w:sz w:val="20"/>
                <w:szCs w:val="20"/>
              </w:rPr>
            </w:pPr>
            <w:r>
              <w:rPr>
                <w:rFonts w:ascii="Times New Roman" w:hAnsi="Times New Roman" w:cs="Times New Roman"/>
                <w:b/>
                <w:sz w:val="20"/>
                <w:szCs w:val="20"/>
              </w:rPr>
              <w:t>5.2.1.</w:t>
            </w:r>
          </w:p>
        </w:tc>
        <w:tc>
          <w:tcPr>
            <w:tcW w:w="2551" w:type="dxa"/>
            <w:vAlign w:val="bottom"/>
          </w:tcPr>
          <w:p w14:paraId="5A1E5289"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SAM nosaukums:</w:t>
            </w:r>
          </w:p>
        </w:tc>
        <w:tc>
          <w:tcPr>
            <w:tcW w:w="3963" w:type="dxa"/>
            <w:tcBorders>
              <w:top w:val="single" w:sz="4" w:space="0" w:color="auto"/>
              <w:bottom w:val="single" w:sz="4" w:space="0" w:color="auto"/>
            </w:tcBorders>
            <w:vAlign w:val="bottom"/>
          </w:tcPr>
          <w:p w14:paraId="585136D9" w14:textId="0AB685E7" w:rsidR="006A2316" w:rsidRPr="003161B2" w:rsidRDefault="000568CD" w:rsidP="003161B2">
            <w:pPr>
              <w:rPr>
                <w:rFonts w:ascii="Times New Roman" w:hAnsi="Times New Roman" w:cs="Times New Roman"/>
                <w:b/>
                <w:sz w:val="20"/>
                <w:szCs w:val="20"/>
              </w:rPr>
            </w:pPr>
            <w:r w:rsidRPr="000568CD">
              <w:rPr>
                <w:rFonts w:ascii="Times New Roman" w:hAnsi="Times New Roman" w:cs="Times New Roman"/>
                <w:b/>
                <w:sz w:val="20"/>
                <w:szCs w:val="20"/>
              </w:rPr>
              <w:t>Civilās sagatavotības nodrošināšana visu veidu teritorijās</w:t>
            </w:r>
          </w:p>
        </w:tc>
      </w:tr>
    </w:tbl>
    <w:p w14:paraId="321E4AB2" w14:textId="09BA8B64" w:rsidR="00B63CB9" w:rsidRDefault="00B63CB9" w:rsidP="00484753">
      <w:pPr>
        <w:spacing w:after="0" w:line="240" w:lineRule="auto"/>
        <w:rPr>
          <w:rFonts w:ascii="Times New Roman" w:hAnsi="Times New Roman" w:cs="Times New Roman"/>
          <w:b/>
          <w:sz w:val="20"/>
          <w:szCs w:val="20"/>
        </w:rPr>
      </w:pPr>
    </w:p>
    <w:p w14:paraId="0737BC3A" w14:textId="77777777" w:rsidR="00484753" w:rsidRDefault="00484753" w:rsidP="00484753">
      <w:pPr>
        <w:spacing w:after="0" w:line="240" w:lineRule="auto"/>
        <w:rPr>
          <w:rFonts w:ascii="Times New Roman" w:hAnsi="Times New Roman" w:cs="Times New Roman"/>
          <w:b/>
          <w:sz w:val="20"/>
          <w:szCs w:val="20"/>
        </w:rPr>
      </w:pPr>
    </w:p>
    <w:tbl>
      <w:tblPr>
        <w:tblW w:w="9206" w:type="dxa"/>
        <w:tblLook w:val="04A0" w:firstRow="1" w:lastRow="0" w:firstColumn="1" w:lastColumn="0" w:noHBand="0" w:noVBand="1"/>
      </w:tblPr>
      <w:tblGrid>
        <w:gridCol w:w="1977"/>
        <w:gridCol w:w="7229"/>
      </w:tblGrid>
      <w:tr w:rsidR="00FD4EDB" w:rsidRPr="00EF42AD" w14:paraId="057E84E3" w14:textId="77777777" w:rsidTr="00814DE3">
        <w:trPr>
          <w:trHeight w:val="255"/>
        </w:trPr>
        <w:tc>
          <w:tcPr>
            <w:tcW w:w="1977"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hideMark/>
          </w:tcPr>
          <w:p w14:paraId="23E3CFC3" w14:textId="77777777"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Rādītāja Nr.</w:t>
            </w:r>
            <w:r w:rsidRPr="00EF42AD">
              <w:rPr>
                <w:rFonts w:ascii="Times New Roman" w:eastAsia="Times New Roman" w:hAnsi="Times New Roman" w:cs="Times New Roman"/>
                <w:color w:val="000000"/>
                <w:sz w:val="20"/>
                <w:szCs w:val="20"/>
                <w:lang w:eastAsia="lv-LV"/>
              </w:rPr>
              <w:t xml:space="preserve"> (ID)</w:t>
            </w:r>
          </w:p>
        </w:tc>
        <w:tc>
          <w:tcPr>
            <w:tcW w:w="7229"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hideMark/>
          </w:tcPr>
          <w:p w14:paraId="75A63CFC" w14:textId="28B09592" w:rsidR="00FD4EDB" w:rsidRPr="00EF42AD" w:rsidRDefault="00FD4EDB" w:rsidP="00814DE3">
            <w:pPr>
              <w:spacing w:after="0" w:line="240" w:lineRule="auto"/>
              <w:rPr>
                <w:rFonts w:ascii="Times New Roman" w:eastAsia="Times New Roman" w:hAnsi="Times New Roman" w:cs="Times New Roman"/>
                <w:b/>
                <w:bCs/>
                <w:sz w:val="20"/>
                <w:szCs w:val="20"/>
                <w:lang w:eastAsia="lv-LV"/>
              </w:rPr>
            </w:pPr>
            <w:r w:rsidRPr="00EF42AD">
              <w:rPr>
                <w:rFonts w:ascii="Times New Roman" w:eastAsia="Times New Roman" w:hAnsi="Times New Roman" w:cs="Times New Roman"/>
                <w:b/>
                <w:bCs/>
                <w:sz w:val="20"/>
                <w:szCs w:val="20"/>
                <w:lang w:eastAsia="lv-LV"/>
              </w:rPr>
              <w:t>i.5.</w:t>
            </w:r>
            <w:r>
              <w:rPr>
                <w:rFonts w:ascii="Times New Roman" w:eastAsia="Times New Roman" w:hAnsi="Times New Roman" w:cs="Times New Roman"/>
                <w:b/>
                <w:bCs/>
                <w:sz w:val="20"/>
                <w:szCs w:val="20"/>
                <w:lang w:eastAsia="lv-LV"/>
              </w:rPr>
              <w:t>2</w:t>
            </w:r>
            <w:r w:rsidRPr="00EF42AD">
              <w:rPr>
                <w:rFonts w:ascii="Times New Roman" w:eastAsia="Times New Roman" w:hAnsi="Times New Roman" w:cs="Times New Roman"/>
                <w:b/>
                <w:bCs/>
                <w:sz w:val="20"/>
                <w:szCs w:val="20"/>
                <w:lang w:eastAsia="lv-LV"/>
              </w:rPr>
              <w:t>.1.</w:t>
            </w:r>
            <w:r>
              <w:rPr>
                <w:rFonts w:ascii="Times New Roman" w:eastAsia="Times New Roman" w:hAnsi="Times New Roman" w:cs="Times New Roman"/>
                <w:b/>
                <w:bCs/>
                <w:sz w:val="20"/>
                <w:szCs w:val="20"/>
                <w:lang w:eastAsia="lv-LV"/>
              </w:rPr>
              <w:t>a</w:t>
            </w:r>
          </w:p>
        </w:tc>
      </w:tr>
      <w:tr w:rsidR="00FD4EDB" w:rsidRPr="00EF42AD" w14:paraId="4B8770BB" w14:textId="77777777" w:rsidTr="00814DE3">
        <w:trPr>
          <w:trHeight w:val="519"/>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1BCBD52" w14:textId="77777777" w:rsidR="00FD4EDB" w:rsidRPr="00EF42AD" w:rsidRDefault="00FD4EDB" w:rsidP="00814DE3">
            <w:pPr>
              <w:spacing w:after="0" w:line="240" w:lineRule="auto"/>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Rādītāja nosaukums</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0B7F039" w14:textId="2BBEAAE0"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color w:val="000000"/>
                <w:sz w:val="20"/>
                <w:szCs w:val="20"/>
                <w:lang w:eastAsia="lv-LV"/>
              </w:rPr>
              <w:t xml:space="preserve">Civilās aizsardzības mērķiem </w:t>
            </w:r>
            <w:r w:rsidR="00811B37">
              <w:rPr>
                <w:rFonts w:ascii="Times New Roman" w:eastAsia="Times New Roman" w:hAnsi="Times New Roman" w:cs="Times New Roman"/>
                <w:color w:val="000000"/>
                <w:sz w:val="20"/>
                <w:szCs w:val="20"/>
                <w:lang w:eastAsia="lv-LV"/>
              </w:rPr>
              <w:t>pielāgoti</w:t>
            </w:r>
            <w:r w:rsidRPr="00EF42AD">
              <w:rPr>
                <w:rFonts w:ascii="Times New Roman" w:eastAsia="Times New Roman" w:hAnsi="Times New Roman" w:cs="Times New Roman"/>
                <w:color w:val="000000"/>
                <w:sz w:val="20"/>
                <w:szCs w:val="20"/>
                <w:lang w:eastAsia="lv-LV"/>
              </w:rPr>
              <w:t xml:space="preserve"> un aprīkoti objekti (patvertnes)</w:t>
            </w:r>
          </w:p>
        </w:tc>
      </w:tr>
      <w:tr w:rsidR="00FD4EDB" w:rsidRPr="00EF42AD" w14:paraId="12C6C16A" w14:textId="77777777" w:rsidTr="00814DE3">
        <w:trPr>
          <w:trHeight w:val="255"/>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5FC8E5A" w14:textId="77777777" w:rsidR="00FD4EDB" w:rsidRPr="00EF42AD" w:rsidRDefault="00FD4EDB" w:rsidP="00814DE3">
            <w:pPr>
              <w:spacing w:before="240"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Rādītāja definīcija</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4EDD30F" w14:textId="6E5E58B6" w:rsidR="00FD4EDB" w:rsidRPr="00EF42AD" w:rsidRDefault="00FE4CCC" w:rsidP="00814DE3">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color w:val="000000"/>
                <w:sz w:val="20"/>
                <w:szCs w:val="20"/>
                <w:lang w:eastAsia="lv-LV"/>
              </w:rPr>
              <w:t>P</w:t>
            </w:r>
            <w:r w:rsidRPr="00EF42AD">
              <w:rPr>
                <w:rFonts w:ascii="Times New Roman" w:eastAsia="Times New Roman" w:hAnsi="Times New Roman" w:cs="Times New Roman"/>
                <w:color w:val="000000"/>
                <w:sz w:val="20"/>
                <w:szCs w:val="20"/>
                <w:lang w:eastAsia="lv-LV"/>
              </w:rPr>
              <w:t xml:space="preserve">rojektu ietvaros atbalstīto </w:t>
            </w:r>
            <w:r>
              <w:rPr>
                <w:rFonts w:ascii="Times New Roman" w:eastAsia="Times New Roman" w:hAnsi="Times New Roman" w:cs="Times New Roman"/>
                <w:color w:val="000000"/>
                <w:sz w:val="20"/>
                <w:szCs w:val="20"/>
                <w:lang w:eastAsia="lv-LV"/>
              </w:rPr>
              <w:t>valsts un pašvaldību tiešā vai pastarpinātā īpašumā</w:t>
            </w:r>
            <w:r w:rsidRPr="00EF42AD">
              <w:rPr>
                <w:rFonts w:ascii="Times New Roman" w:eastAsia="Times New Roman" w:hAnsi="Times New Roman" w:cs="Times New Roman"/>
                <w:color w:val="000000"/>
                <w:sz w:val="20"/>
                <w:szCs w:val="20"/>
                <w:lang w:eastAsia="lv-LV"/>
              </w:rPr>
              <w:t xml:space="preserve"> </w:t>
            </w:r>
            <w:r>
              <w:rPr>
                <w:rFonts w:ascii="Times New Roman" w:eastAsia="Times New Roman" w:hAnsi="Times New Roman" w:cs="Times New Roman"/>
                <w:color w:val="000000"/>
                <w:sz w:val="20"/>
                <w:szCs w:val="20"/>
                <w:lang w:eastAsia="lv-LV"/>
              </w:rPr>
              <w:t xml:space="preserve">esošu </w:t>
            </w:r>
            <w:r w:rsidRPr="00EF42AD">
              <w:rPr>
                <w:rFonts w:ascii="Times New Roman" w:eastAsia="Times New Roman" w:hAnsi="Times New Roman" w:cs="Times New Roman"/>
                <w:color w:val="000000"/>
                <w:sz w:val="20"/>
                <w:szCs w:val="20"/>
                <w:lang w:eastAsia="lv-LV"/>
              </w:rPr>
              <w:t>būvju vai to daļu, telpu grupu</w:t>
            </w:r>
            <w:r>
              <w:rPr>
                <w:rFonts w:ascii="Times New Roman" w:eastAsia="Times New Roman" w:hAnsi="Times New Roman" w:cs="Times New Roman"/>
                <w:color w:val="000000"/>
                <w:sz w:val="20"/>
                <w:szCs w:val="20"/>
                <w:lang w:eastAsia="lv-LV"/>
              </w:rPr>
              <w:t xml:space="preserve"> (objektu)</w:t>
            </w:r>
            <w:r w:rsidRPr="00EF42AD">
              <w:rPr>
                <w:rFonts w:ascii="Times New Roman" w:eastAsia="Times New Roman" w:hAnsi="Times New Roman" w:cs="Times New Roman"/>
                <w:color w:val="000000"/>
                <w:sz w:val="20"/>
                <w:szCs w:val="20"/>
                <w:lang w:eastAsia="lv-LV"/>
              </w:rPr>
              <w:t xml:space="preserve"> skaits, kurās veiktas pārbūves </w:t>
            </w:r>
            <w:r>
              <w:rPr>
                <w:rFonts w:ascii="Times New Roman" w:eastAsia="Times New Roman" w:hAnsi="Times New Roman" w:cs="Times New Roman"/>
                <w:color w:val="000000"/>
                <w:sz w:val="20"/>
                <w:szCs w:val="20"/>
                <w:lang w:eastAsia="lv-LV"/>
              </w:rPr>
              <w:t>vai</w:t>
            </w:r>
            <w:r w:rsidRPr="00EF42AD">
              <w:rPr>
                <w:rFonts w:ascii="Times New Roman" w:eastAsia="Times New Roman" w:hAnsi="Times New Roman" w:cs="Times New Roman"/>
                <w:color w:val="000000"/>
                <w:sz w:val="20"/>
                <w:szCs w:val="20"/>
                <w:lang w:eastAsia="lv-LV"/>
              </w:rPr>
              <w:t xml:space="preserve"> atjaunošanas </w:t>
            </w:r>
            <w:r>
              <w:rPr>
                <w:rFonts w:ascii="Times New Roman" w:eastAsia="Times New Roman" w:hAnsi="Times New Roman" w:cs="Times New Roman"/>
                <w:color w:val="000000"/>
                <w:sz w:val="20"/>
                <w:szCs w:val="20"/>
                <w:lang w:eastAsia="lv-LV"/>
              </w:rPr>
              <w:t xml:space="preserve">darbi, </w:t>
            </w:r>
            <w:r w:rsidRPr="00EF42AD">
              <w:rPr>
                <w:rFonts w:ascii="Times New Roman" w:eastAsia="Times New Roman" w:hAnsi="Times New Roman" w:cs="Times New Roman"/>
                <w:color w:val="000000"/>
                <w:sz w:val="20"/>
                <w:szCs w:val="20"/>
                <w:lang w:eastAsia="lv-LV"/>
              </w:rPr>
              <w:t>un</w:t>
            </w:r>
            <w:r>
              <w:rPr>
                <w:rFonts w:ascii="Times New Roman" w:eastAsia="Times New Roman" w:hAnsi="Times New Roman" w:cs="Times New Roman"/>
                <w:color w:val="000000"/>
                <w:sz w:val="20"/>
                <w:szCs w:val="20"/>
                <w:lang w:eastAsia="lv-LV"/>
              </w:rPr>
              <w:t>/vai</w:t>
            </w:r>
            <w:r w:rsidRPr="00EF42AD">
              <w:rPr>
                <w:rFonts w:ascii="Times New Roman" w:eastAsia="Times New Roman" w:hAnsi="Times New Roman" w:cs="Times New Roman"/>
                <w:color w:val="000000"/>
                <w:sz w:val="20"/>
                <w:szCs w:val="20"/>
                <w:lang w:eastAsia="lv-LV"/>
              </w:rPr>
              <w:t xml:space="preserve"> kurām iegādāts aprīkojums un materiāli, lai nodrošinātu cilvēku drošību atbilstoši normatīvajos aktos noteiktaj</w:t>
            </w:r>
            <w:r>
              <w:rPr>
                <w:rFonts w:ascii="Times New Roman" w:eastAsia="Times New Roman" w:hAnsi="Times New Roman" w:cs="Times New Roman"/>
                <w:color w:val="000000"/>
                <w:sz w:val="20"/>
                <w:szCs w:val="20"/>
                <w:lang w:eastAsia="lv-LV"/>
              </w:rPr>
              <w:t xml:space="preserve">ām prasībām </w:t>
            </w:r>
            <w:r w:rsidRPr="00EF42AD">
              <w:rPr>
                <w:rFonts w:ascii="Times New Roman" w:eastAsia="Times New Roman" w:hAnsi="Times New Roman" w:cs="Times New Roman"/>
                <w:color w:val="000000"/>
                <w:sz w:val="20"/>
                <w:szCs w:val="20"/>
                <w:lang w:eastAsia="lv-LV"/>
              </w:rPr>
              <w:t>katastrofas un katastrofas draudu, tai skaitā karadarbības vai militāras darbības, gadījumā</w:t>
            </w:r>
          </w:p>
        </w:tc>
      </w:tr>
      <w:tr w:rsidR="00FD4EDB" w:rsidRPr="00EF42AD" w14:paraId="20BF8017" w14:textId="77777777" w:rsidTr="00814DE3">
        <w:trPr>
          <w:trHeight w:val="255"/>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DF6C69D" w14:textId="77777777"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Rādītāja veids</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F2E5D56" w14:textId="77777777" w:rsidR="00FD4EDB" w:rsidRPr="00EF42AD" w:rsidRDefault="00FD4EDB" w:rsidP="00814DE3">
            <w:pPr>
              <w:spacing w:after="0" w:line="240" w:lineRule="auto"/>
              <w:rPr>
                <w:rFonts w:ascii="Times New Roman" w:eastAsia="Times New Roman" w:hAnsi="Times New Roman" w:cs="Times New Roman"/>
                <w:sz w:val="20"/>
                <w:szCs w:val="20"/>
                <w:lang w:eastAsia="lv-LV"/>
              </w:rPr>
            </w:pPr>
            <w:r w:rsidRPr="00EF42AD">
              <w:rPr>
                <w:rFonts w:ascii="Times New Roman" w:eastAsia="Times New Roman" w:hAnsi="Times New Roman" w:cs="Times New Roman"/>
                <w:color w:val="000000"/>
                <w:sz w:val="20"/>
                <w:szCs w:val="20"/>
                <w:lang w:eastAsia="lv-LV"/>
              </w:rPr>
              <w:t>Programmas specifiskais iznākuma rādītājs</w:t>
            </w:r>
          </w:p>
        </w:tc>
      </w:tr>
      <w:tr w:rsidR="00FD4EDB" w:rsidRPr="00EF42AD" w14:paraId="122131DE" w14:textId="77777777" w:rsidTr="00814DE3">
        <w:trPr>
          <w:trHeight w:val="255"/>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DA1AFA5" w14:textId="77777777"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Rādītāja mērvienība</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EDC3D1B" w14:textId="4DD06DC5" w:rsidR="00FD4EDB" w:rsidRPr="00EF42AD" w:rsidRDefault="000858EE" w:rsidP="00814DE3">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color w:val="000000"/>
                <w:sz w:val="20"/>
                <w:szCs w:val="20"/>
                <w:lang w:eastAsia="lv-LV"/>
              </w:rPr>
              <w:t xml:space="preserve">Objektu </w:t>
            </w:r>
            <w:r w:rsidR="00AF30BF">
              <w:rPr>
                <w:rFonts w:ascii="Times New Roman" w:eastAsia="Times New Roman" w:hAnsi="Times New Roman" w:cs="Times New Roman"/>
                <w:color w:val="000000"/>
                <w:sz w:val="20"/>
                <w:szCs w:val="20"/>
                <w:lang w:eastAsia="lv-LV"/>
              </w:rPr>
              <w:t>s</w:t>
            </w:r>
            <w:r w:rsidR="00FD4EDB" w:rsidRPr="00EF42AD">
              <w:rPr>
                <w:rFonts w:ascii="Times New Roman" w:eastAsia="Times New Roman" w:hAnsi="Times New Roman" w:cs="Times New Roman"/>
                <w:color w:val="000000"/>
                <w:sz w:val="20"/>
                <w:szCs w:val="20"/>
                <w:lang w:eastAsia="lv-LV"/>
              </w:rPr>
              <w:t>kaits</w:t>
            </w:r>
          </w:p>
        </w:tc>
      </w:tr>
      <w:tr w:rsidR="00FD4EDB" w:rsidRPr="00EF42AD" w14:paraId="5B77DE08" w14:textId="77777777" w:rsidTr="00814DE3">
        <w:trPr>
          <w:trHeight w:val="735"/>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E82CB45" w14:textId="77777777"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Bāzes (sākotnējās) vērtības gads un bāzes vērtība</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ABCE3B2" w14:textId="500FF170" w:rsidR="00FD4EDB" w:rsidRPr="00EF42AD" w:rsidRDefault="00FD4EDB" w:rsidP="00814DE3">
            <w:pPr>
              <w:spacing w:before="240" w:after="0" w:line="240" w:lineRule="auto"/>
              <w:rPr>
                <w:rFonts w:ascii="Times New Roman" w:eastAsia="Times New Roman" w:hAnsi="Times New Roman" w:cs="Times New Roman"/>
                <w:sz w:val="20"/>
                <w:szCs w:val="20"/>
                <w:lang w:eastAsia="lv-LV"/>
              </w:rPr>
            </w:pPr>
            <w:r w:rsidRPr="00EF42AD">
              <w:rPr>
                <w:rFonts w:ascii="Times New Roman" w:eastAsia="Times New Roman" w:hAnsi="Times New Roman" w:cs="Times New Roman"/>
                <w:color w:val="000000"/>
                <w:sz w:val="20"/>
                <w:szCs w:val="20"/>
                <w:lang w:eastAsia="lv-LV"/>
              </w:rPr>
              <w:t xml:space="preserve">2024. gads, </w:t>
            </w:r>
            <w:r w:rsidR="000858EE">
              <w:rPr>
                <w:rFonts w:ascii="Times New Roman" w:eastAsia="Times New Roman" w:hAnsi="Times New Roman" w:cs="Times New Roman"/>
                <w:color w:val="000000"/>
                <w:sz w:val="20"/>
                <w:szCs w:val="20"/>
                <w:lang w:eastAsia="lv-LV"/>
              </w:rPr>
              <w:t xml:space="preserve">bāzes vērtība </w:t>
            </w:r>
            <w:r w:rsidRPr="00EF42AD">
              <w:rPr>
                <w:rFonts w:ascii="Times New Roman" w:eastAsia="Times New Roman" w:hAnsi="Times New Roman" w:cs="Times New Roman"/>
                <w:color w:val="000000"/>
                <w:sz w:val="20"/>
                <w:szCs w:val="20"/>
                <w:lang w:eastAsia="lv-LV"/>
              </w:rPr>
              <w:t xml:space="preserve">0 </w:t>
            </w:r>
          </w:p>
        </w:tc>
      </w:tr>
      <w:tr w:rsidR="00FD4EDB" w:rsidRPr="00EF42AD" w14:paraId="71B161F4" w14:textId="77777777" w:rsidTr="00814DE3">
        <w:trPr>
          <w:trHeight w:val="495"/>
        </w:trPr>
        <w:tc>
          <w:tcPr>
            <w:tcW w:w="19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08DC5DB" w14:textId="77777777" w:rsidR="00FD4EDB" w:rsidRPr="00EF42AD" w:rsidRDefault="00FD4EDB"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Sasniedzamā vērtība</w:t>
            </w:r>
            <w:r w:rsidRPr="00EF42AD">
              <w:rPr>
                <w:rFonts w:ascii="Times New Roman" w:eastAsia="Times New Roman" w:hAnsi="Times New Roman" w:cs="Times New Roman"/>
                <w:color w:val="000000"/>
                <w:sz w:val="20"/>
                <w:szCs w:val="20"/>
                <w:lang w:eastAsia="lv-LV"/>
              </w:rPr>
              <w:t xml:space="preserve"> uz 31.12.2029.</w:t>
            </w:r>
          </w:p>
        </w:tc>
        <w:tc>
          <w:tcPr>
            <w:tcW w:w="72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9EC1A14" w14:textId="77777777" w:rsidR="00FD4EDB" w:rsidRPr="003B6380" w:rsidRDefault="00FD4EDB" w:rsidP="00814DE3">
            <w:pPr>
              <w:spacing w:after="0" w:line="240" w:lineRule="auto"/>
              <w:rPr>
                <w:rFonts w:ascii="Times New Roman" w:eastAsia="Times New Roman" w:hAnsi="Times New Roman" w:cs="Times New Roman"/>
                <w:b/>
                <w:bCs/>
                <w:sz w:val="20"/>
                <w:szCs w:val="20"/>
                <w:lang w:eastAsia="lv-LV"/>
              </w:rPr>
            </w:pPr>
            <w:r w:rsidRPr="003B6380">
              <w:rPr>
                <w:rFonts w:ascii="Times New Roman" w:eastAsia="Times New Roman" w:hAnsi="Times New Roman" w:cs="Times New Roman"/>
                <w:b/>
                <w:bCs/>
                <w:color w:val="000000"/>
                <w:sz w:val="20"/>
                <w:szCs w:val="20"/>
                <w:lang w:eastAsia="lv-LV"/>
              </w:rPr>
              <w:t>500</w:t>
            </w:r>
          </w:p>
        </w:tc>
      </w:tr>
      <w:tr w:rsidR="00504F31" w:rsidRPr="00EF42AD" w14:paraId="51411E96" w14:textId="77777777" w:rsidTr="00504F31">
        <w:trPr>
          <w:trHeight w:val="3337"/>
        </w:trPr>
        <w:tc>
          <w:tcPr>
            <w:tcW w:w="1977" w:type="dxa"/>
            <w:vMerge w:val="restart"/>
            <w:tcBorders>
              <w:top w:val="single" w:sz="6" w:space="0" w:color="000000"/>
              <w:left w:val="single" w:sz="6" w:space="0" w:color="000000"/>
              <w:right w:val="single" w:sz="4" w:space="0" w:color="auto"/>
            </w:tcBorders>
            <w:tcMar>
              <w:top w:w="0" w:type="dxa"/>
              <w:left w:w="100" w:type="dxa"/>
              <w:bottom w:w="0" w:type="dxa"/>
              <w:right w:w="100" w:type="dxa"/>
            </w:tcMar>
            <w:hideMark/>
          </w:tcPr>
          <w:p w14:paraId="3D07D509" w14:textId="77777777" w:rsidR="00504F31" w:rsidRPr="00EF42AD" w:rsidRDefault="00504F31"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Pieņēmumi un aprēķini</w:t>
            </w:r>
          </w:p>
          <w:p w14:paraId="70849CCC" w14:textId="77777777" w:rsidR="00504F31" w:rsidRPr="00EF42AD" w:rsidRDefault="00504F31" w:rsidP="00814DE3">
            <w:pPr>
              <w:spacing w:before="240" w:after="0" w:line="240" w:lineRule="auto"/>
              <w:jc w:val="both"/>
              <w:rPr>
                <w:rFonts w:ascii="Times New Roman" w:eastAsia="Times New Roman" w:hAnsi="Times New Roman" w:cs="Times New Roman"/>
                <w:color w:val="000000"/>
                <w:sz w:val="20"/>
                <w:szCs w:val="20"/>
                <w:lang w:eastAsia="lv-LV"/>
              </w:rPr>
            </w:pPr>
            <w:r w:rsidRPr="00EF42AD">
              <w:rPr>
                <w:rFonts w:ascii="Times New Roman" w:eastAsia="Times New Roman" w:hAnsi="Times New Roman" w:cs="Times New Roman"/>
                <w:color w:val="000000"/>
                <w:sz w:val="20"/>
                <w:szCs w:val="20"/>
                <w:lang w:eastAsia="lv-LV"/>
              </w:rPr>
              <w:t> </w:t>
            </w:r>
          </w:p>
          <w:p w14:paraId="2A8038D8" w14:textId="77777777" w:rsidR="00504F31" w:rsidRPr="00EF42AD" w:rsidRDefault="00504F31" w:rsidP="00814DE3">
            <w:pPr>
              <w:spacing w:before="240" w:after="0" w:line="240" w:lineRule="auto"/>
              <w:jc w:val="both"/>
              <w:rPr>
                <w:rFonts w:ascii="Times New Roman" w:eastAsia="Times New Roman" w:hAnsi="Times New Roman" w:cs="Times New Roman"/>
                <w:sz w:val="20"/>
                <w:szCs w:val="20"/>
                <w:lang w:eastAsia="lv-LV"/>
              </w:rPr>
            </w:pP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hideMark/>
          </w:tcPr>
          <w:p w14:paraId="4B2E846F" w14:textId="0EAE2B7C" w:rsidR="00504F31" w:rsidRPr="00EF42AD" w:rsidRDefault="00504F31" w:rsidP="00504F31">
            <w:pPr>
              <w:jc w:val="both"/>
              <w:rPr>
                <w:rFonts w:ascii="Times New Roman" w:hAnsi="Times New Roman" w:cs="Times New Roman"/>
                <w:sz w:val="20"/>
                <w:szCs w:val="20"/>
              </w:rPr>
            </w:pPr>
            <w:r w:rsidRPr="00EF42AD">
              <w:rPr>
                <w:rFonts w:ascii="Times New Roman" w:hAnsi="Times New Roman" w:cs="Times New Roman"/>
                <w:b/>
                <w:sz w:val="20"/>
                <w:szCs w:val="20"/>
              </w:rPr>
              <w:t>Kritēriji rādītāju izvēlei</w:t>
            </w:r>
            <w:r w:rsidRPr="00EF42AD">
              <w:rPr>
                <w:rFonts w:ascii="Times New Roman" w:hAnsi="Times New Roman" w:cs="Times New Roman"/>
                <w:sz w:val="20"/>
                <w:szCs w:val="20"/>
              </w:rPr>
              <w:t xml:space="preserve">: Plānojot ieguldījumus, tika izvēlēti tādi </w:t>
            </w:r>
            <w:r w:rsidR="00CF5228">
              <w:rPr>
                <w:rFonts w:ascii="Times New Roman" w:hAnsi="Times New Roman" w:cs="Times New Roman"/>
                <w:sz w:val="20"/>
                <w:szCs w:val="20"/>
              </w:rPr>
              <w:t>iznākuma</w:t>
            </w:r>
            <w:r w:rsidRPr="00EF42AD">
              <w:rPr>
                <w:rFonts w:ascii="Times New Roman" w:hAnsi="Times New Roman" w:cs="Times New Roman"/>
                <w:sz w:val="20"/>
                <w:szCs w:val="20"/>
              </w:rPr>
              <w:t xml:space="preserve">rādītāji, kas visatbilstošāk atspoguļo sagaidāmos risinājumus un rezultātus, ņemot vērā plānotās darbības specifisko atbalsta mērķu ietvaros. </w:t>
            </w:r>
          </w:p>
          <w:p w14:paraId="529B6BF7" w14:textId="2EB4FC0B" w:rsidR="00504F31" w:rsidRPr="00EF42AD" w:rsidRDefault="00504F31" w:rsidP="00504F31">
            <w:pPr>
              <w:pStyle w:val="ListParagraph"/>
              <w:numPr>
                <w:ilvl w:val="0"/>
                <w:numId w:val="38"/>
              </w:numPr>
              <w:jc w:val="both"/>
              <w:rPr>
                <w:rFonts w:ascii="Times New Roman" w:hAnsi="Times New Roman" w:cs="Times New Roman"/>
                <w:sz w:val="20"/>
                <w:szCs w:val="20"/>
              </w:rPr>
            </w:pPr>
            <w:r w:rsidRPr="00EF42AD">
              <w:rPr>
                <w:rFonts w:ascii="Times New Roman" w:hAnsi="Times New Roman" w:cs="Times New Roman"/>
                <w:b/>
                <w:bCs/>
                <w:sz w:val="20"/>
                <w:szCs w:val="20"/>
              </w:rPr>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Rādītāju izvēlē ņemts vērā, vai rādītājs atspoguļo</w:t>
            </w:r>
            <w:r w:rsidR="00BC6A35">
              <w:rPr>
                <w:rFonts w:ascii="Times New Roman" w:hAnsi="Times New Roman" w:cs="Times New Roman"/>
                <w:sz w:val="20"/>
                <w:szCs w:val="20"/>
              </w:rPr>
              <w:t>s ieguldījumu</w:t>
            </w:r>
            <w:r w:rsidRPr="00EF42AD">
              <w:rPr>
                <w:rFonts w:ascii="Times New Roman" w:hAnsi="Times New Roman" w:cs="Times New Roman"/>
                <w:sz w:val="20"/>
                <w:szCs w:val="20"/>
              </w:rPr>
              <w:t xml:space="preserve"> </w:t>
            </w:r>
            <w:r w:rsidR="00BC6A35" w:rsidRPr="00BC6A35">
              <w:rPr>
                <w:rFonts w:ascii="Times New Roman" w:hAnsi="Times New Roman" w:cs="Times New Roman"/>
                <w:sz w:val="20"/>
                <w:szCs w:val="20"/>
              </w:rPr>
              <w:t>iznākumu, tos var apzināt un konstatēt.</w:t>
            </w:r>
          </w:p>
          <w:p w14:paraId="790B034A" w14:textId="0F2671AC" w:rsidR="00504F31" w:rsidRPr="00504F31" w:rsidRDefault="00504F31" w:rsidP="00504F31">
            <w:pPr>
              <w:pStyle w:val="ListParagraph"/>
              <w:numPr>
                <w:ilvl w:val="0"/>
                <w:numId w:val="38"/>
              </w:num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315AAAA" w14:textId="6D3A84F1" w:rsidR="00504F31" w:rsidRPr="00504F31" w:rsidRDefault="00504F31" w:rsidP="00504F31">
            <w:pPr>
              <w:pStyle w:val="ListParagraph"/>
              <w:numPr>
                <w:ilvl w:val="0"/>
                <w:numId w:val="38"/>
              </w:numPr>
              <w:jc w:val="both"/>
              <w:rPr>
                <w:rFonts w:ascii="Times New Roman" w:eastAsia="Times New Roman" w:hAnsi="Times New Roman" w:cs="Times New Roman"/>
                <w:color w:val="000000" w:themeColor="text1"/>
                <w:sz w:val="20"/>
                <w:szCs w:val="20"/>
              </w:rPr>
            </w:pPr>
            <w:r w:rsidRPr="00504F31">
              <w:rPr>
                <w:rFonts w:ascii="Times New Roman" w:hAnsi="Times New Roman" w:cs="Times New Roman"/>
                <w:b/>
                <w:bCs/>
                <w:sz w:val="20"/>
                <w:szCs w:val="20"/>
              </w:rPr>
              <w:t>Datu pieejamība</w:t>
            </w:r>
            <w:r w:rsidRPr="00504F31">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04F31" w:rsidRPr="00EF42AD" w14:paraId="66EF2962" w14:textId="77777777" w:rsidTr="00504F31">
        <w:tc>
          <w:tcPr>
            <w:tcW w:w="1977" w:type="dxa"/>
            <w:vMerge/>
            <w:tcBorders>
              <w:left w:val="single" w:sz="6" w:space="0" w:color="000000"/>
              <w:right w:val="single" w:sz="4" w:space="0" w:color="auto"/>
            </w:tcBorders>
            <w:vAlign w:val="center"/>
            <w:hideMark/>
          </w:tcPr>
          <w:p w14:paraId="4A3F50BC" w14:textId="77777777" w:rsidR="00504F31" w:rsidRPr="00EF42AD" w:rsidRDefault="00504F31" w:rsidP="00814DE3">
            <w:pPr>
              <w:spacing w:after="0" w:line="240" w:lineRule="auto"/>
              <w:rPr>
                <w:rFonts w:ascii="Times New Roman" w:eastAsia="Times New Roman" w:hAnsi="Times New Roman" w:cs="Times New Roman"/>
                <w:sz w:val="20"/>
                <w:szCs w:val="20"/>
                <w:lang w:eastAsia="lv-LV"/>
              </w:rPr>
            </w:pP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7A0919E1" w14:textId="77777777" w:rsidR="00504F31" w:rsidRPr="00EF42AD" w:rsidRDefault="00504F31" w:rsidP="00814DE3">
            <w:pPr>
              <w:spacing w:after="0" w:line="240" w:lineRule="auto"/>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color w:val="000000"/>
                <w:sz w:val="20"/>
                <w:szCs w:val="20"/>
                <w:lang w:eastAsia="lv-LV"/>
              </w:rPr>
              <w:t>Informācijas avots</w:t>
            </w:r>
          </w:p>
          <w:p w14:paraId="4A32C7EC" w14:textId="7F653235" w:rsidR="00504F31" w:rsidRPr="00EF42AD" w:rsidRDefault="00504F31"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color w:val="000000"/>
                <w:sz w:val="20"/>
                <w:szCs w:val="20"/>
                <w:lang w:eastAsia="lv-LV"/>
              </w:rPr>
              <w:t>Projektu dati - pēc katra objekta pārbūves, atjaunošanas</w:t>
            </w:r>
            <w:r>
              <w:rPr>
                <w:rFonts w:ascii="Times New Roman" w:eastAsia="Times New Roman" w:hAnsi="Times New Roman" w:cs="Times New Roman"/>
                <w:color w:val="000000"/>
                <w:sz w:val="20"/>
                <w:szCs w:val="20"/>
                <w:lang w:eastAsia="lv-LV"/>
              </w:rPr>
              <w:t xml:space="preserve">, </w:t>
            </w:r>
            <w:r w:rsidRPr="00EF42AD">
              <w:rPr>
                <w:rFonts w:ascii="Times New Roman" w:eastAsia="Times New Roman" w:hAnsi="Times New Roman" w:cs="Times New Roman"/>
                <w:color w:val="000000"/>
                <w:sz w:val="20"/>
                <w:szCs w:val="20"/>
                <w:lang w:eastAsia="lv-LV"/>
              </w:rPr>
              <w:t>aprīkošanas pabeigšanas tas tiks uzskaitīts šī rādītāja uzskaitei un atbilstoši šo objektu summai tiks uzskatīta šī rādītāja vērtības ziņošanai.</w:t>
            </w:r>
          </w:p>
          <w:p w14:paraId="192C73E4" w14:textId="77777777" w:rsidR="00504F31" w:rsidRPr="00EF42AD" w:rsidRDefault="00504F31" w:rsidP="00814DE3">
            <w:pPr>
              <w:spacing w:after="0" w:line="240" w:lineRule="auto"/>
              <w:jc w:val="both"/>
              <w:rPr>
                <w:rFonts w:ascii="Times New Roman" w:eastAsia="Times New Roman" w:hAnsi="Times New Roman" w:cs="Times New Roman"/>
                <w:sz w:val="20"/>
                <w:szCs w:val="20"/>
                <w:lang w:eastAsia="lv-LV"/>
              </w:rPr>
            </w:pPr>
            <w:r w:rsidRPr="00EF42AD">
              <w:rPr>
                <w:rFonts w:ascii="Times New Roman" w:eastAsia="Times New Roman" w:hAnsi="Times New Roman" w:cs="Times New Roman"/>
                <w:color w:val="000000"/>
                <w:sz w:val="20"/>
                <w:szCs w:val="20"/>
                <w:lang w:eastAsia="lv-LV"/>
              </w:rPr>
              <w:t>Dati tiks ievietoti un saglabāti Kohēzijas politikas vadības informācijas sistēmā.</w:t>
            </w:r>
          </w:p>
          <w:p w14:paraId="16CA38BB" w14:textId="05EB4084" w:rsidR="00504F31" w:rsidRPr="00EF42AD" w:rsidRDefault="00504F31">
            <w:pPr>
              <w:spacing w:after="0" w:line="240" w:lineRule="auto"/>
              <w:jc w:val="both"/>
              <w:rPr>
                <w:rFonts w:ascii="Times New Roman" w:eastAsia="Times New Roman" w:hAnsi="Times New Roman" w:cs="Times New Roman"/>
                <w:sz w:val="20"/>
                <w:szCs w:val="20"/>
                <w:lang w:eastAsia="lv-LV"/>
              </w:rPr>
            </w:pPr>
          </w:p>
        </w:tc>
      </w:tr>
      <w:tr w:rsidR="00504F31" w:rsidRPr="00EF42AD" w14:paraId="7A794E67" w14:textId="77777777" w:rsidTr="00504F31">
        <w:tc>
          <w:tcPr>
            <w:tcW w:w="1977" w:type="dxa"/>
            <w:vMerge/>
            <w:tcBorders>
              <w:left w:val="single" w:sz="6" w:space="0" w:color="000000"/>
              <w:right w:val="single" w:sz="4" w:space="0" w:color="auto"/>
            </w:tcBorders>
            <w:vAlign w:val="center"/>
          </w:tcPr>
          <w:p w14:paraId="192775C8" w14:textId="77777777" w:rsidR="00504F31" w:rsidRPr="00EF42AD" w:rsidRDefault="00504F31" w:rsidP="00814DE3">
            <w:pPr>
              <w:spacing w:after="0" w:line="240" w:lineRule="auto"/>
              <w:rPr>
                <w:rFonts w:ascii="Times New Roman" w:eastAsia="Times New Roman" w:hAnsi="Times New Roman" w:cs="Times New Roman"/>
                <w:sz w:val="20"/>
                <w:szCs w:val="20"/>
                <w:lang w:eastAsia="lv-LV"/>
              </w:rPr>
            </w:pP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6158E8F2" w14:textId="77777777" w:rsidR="00504F31" w:rsidRPr="00EF42AD" w:rsidRDefault="00504F31" w:rsidP="0021219A">
            <w:pPr>
              <w:spacing w:after="0"/>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2D2FF63F" w14:textId="77777777" w:rsidR="00204487" w:rsidRPr="0021219A" w:rsidRDefault="00204487" w:rsidP="0021219A">
            <w:pPr>
              <w:spacing w:after="0" w:line="240" w:lineRule="auto"/>
              <w:jc w:val="both"/>
              <w:rPr>
                <w:rFonts w:ascii="Times New Roman" w:eastAsia="Times New Roman" w:hAnsi="Times New Roman" w:cs="Times New Roman"/>
                <w:color w:val="000000"/>
                <w:sz w:val="20"/>
                <w:szCs w:val="20"/>
                <w:lang w:eastAsia="lv-LV"/>
              </w:rPr>
            </w:pPr>
            <w:r w:rsidRPr="0021219A">
              <w:rPr>
                <w:rFonts w:ascii="Times New Roman" w:eastAsia="Times New Roman" w:hAnsi="Times New Roman" w:cs="Times New Roman"/>
                <w:color w:val="000000"/>
                <w:sz w:val="20"/>
                <w:szCs w:val="20"/>
                <w:lang w:eastAsia="lv-LV"/>
              </w:rPr>
              <w:t>Izvēlētā sasniedzamā vērtība noteikta, balstoties uz pieejamā finansējuma apjomu, pieņemot, ka viena objekta pārbūves, atjaunošanas un aprīkošanas izmaksas ir aptuveni 42 tūkst. euro. Viena objekta pārbūves, atjaunošanas un aprīkošanas izmaksas ir aptuveni 32 tūkst. euro, 10 tūkst. euro paredzēti katra objekta saistītajām izmaksām, tostarp potenciālā inflācijas ietekme. Kas nozīmē, ka rādītāja noteikšanai tika izmantota šāds aprēķins:</w:t>
            </w:r>
          </w:p>
          <w:p w14:paraId="19DE268A" w14:textId="24069DDD" w:rsidR="00504F31" w:rsidRPr="00EF42AD" w:rsidRDefault="00204487" w:rsidP="0021219A">
            <w:pPr>
              <w:spacing w:after="0" w:line="240" w:lineRule="auto"/>
              <w:jc w:val="both"/>
              <w:rPr>
                <w:rFonts w:ascii="Times New Roman" w:eastAsia="Times New Roman" w:hAnsi="Times New Roman" w:cs="Times New Roman"/>
                <w:b/>
                <w:bCs/>
                <w:color w:val="000000"/>
                <w:sz w:val="20"/>
                <w:szCs w:val="20"/>
                <w:lang w:eastAsia="lv-LV"/>
              </w:rPr>
            </w:pPr>
            <w:r w:rsidRPr="0021219A">
              <w:rPr>
                <w:rFonts w:ascii="Times New Roman" w:eastAsia="Times New Roman" w:hAnsi="Times New Roman" w:cs="Times New Roman"/>
                <w:color w:val="000000"/>
                <w:sz w:val="20"/>
                <w:szCs w:val="20"/>
                <w:lang w:eastAsia="lv-LV"/>
              </w:rPr>
              <w:t>ERAF finansējums 20 977 161 euro) / 42 000 (vidējās objekta ERAF izmaksas, euro) =  500 (objekti)</w:t>
            </w:r>
          </w:p>
        </w:tc>
      </w:tr>
      <w:tr w:rsidR="00504F31" w:rsidRPr="00EF42AD" w14:paraId="4B524BBE" w14:textId="77777777" w:rsidTr="00504F31">
        <w:tc>
          <w:tcPr>
            <w:tcW w:w="1977" w:type="dxa"/>
            <w:vMerge/>
            <w:tcBorders>
              <w:left w:val="single" w:sz="6" w:space="0" w:color="000000"/>
              <w:right w:val="single" w:sz="4" w:space="0" w:color="auto"/>
            </w:tcBorders>
            <w:vAlign w:val="center"/>
          </w:tcPr>
          <w:p w14:paraId="586F33D9" w14:textId="77777777" w:rsidR="00504F31" w:rsidRPr="00EF42AD" w:rsidRDefault="00504F31" w:rsidP="00814DE3">
            <w:pPr>
              <w:spacing w:after="0" w:line="240" w:lineRule="auto"/>
              <w:rPr>
                <w:rFonts w:ascii="Times New Roman" w:eastAsia="Times New Roman" w:hAnsi="Times New Roman" w:cs="Times New Roman"/>
                <w:sz w:val="20"/>
                <w:szCs w:val="20"/>
                <w:lang w:eastAsia="lv-LV"/>
              </w:rPr>
            </w:pP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7F34EBB3" w14:textId="77777777" w:rsidR="00504F31" w:rsidRPr="00EF42AD" w:rsidRDefault="00504F31" w:rsidP="0021219A">
            <w:pPr>
              <w:spacing w:after="0"/>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3D24E42C" w14:textId="4CA50741" w:rsidR="00504F31" w:rsidRPr="00EF42AD" w:rsidRDefault="00CD0513" w:rsidP="0021219A">
            <w:pPr>
              <w:spacing w:after="0" w:line="240" w:lineRule="auto"/>
              <w:jc w:val="both"/>
              <w:rPr>
                <w:rFonts w:ascii="Times New Roman" w:eastAsia="Times New Roman" w:hAnsi="Times New Roman" w:cs="Times New Roman"/>
                <w:b/>
                <w:bCs/>
                <w:color w:val="000000"/>
                <w:sz w:val="20"/>
                <w:szCs w:val="20"/>
                <w:lang w:eastAsia="lv-LV"/>
              </w:rPr>
            </w:pPr>
            <w:r w:rsidRPr="0021219A">
              <w:rPr>
                <w:rFonts w:ascii="Times New Roman" w:eastAsia="Times New Roman" w:hAnsi="Times New Roman" w:cs="Times New Roman"/>
                <w:color w:val="000000"/>
                <w:sz w:val="20"/>
                <w:szCs w:val="20"/>
                <w:lang w:eastAsia="lv-LV"/>
              </w:rPr>
              <w:t>Valsts ugunsdzēsības un glābšanas dienests 2008. gadā apzināja situāciju saistībā</w:t>
            </w:r>
            <w:r w:rsidRPr="00CD0513">
              <w:rPr>
                <w:rFonts w:ascii="Times New Roman" w:eastAsia="Times New Roman" w:hAnsi="Times New Roman" w:cs="Times New Roman"/>
                <w:b/>
                <w:bCs/>
                <w:color w:val="000000"/>
                <w:sz w:val="20"/>
                <w:szCs w:val="20"/>
                <w:lang w:eastAsia="lv-LV"/>
              </w:rPr>
              <w:t xml:space="preserve"> </w:t>
            </w:r>
            <w:r w:rsidRPr="0021219A">
              <w:rPr>
                <w:rFonts w:ascii="Times New Roman" w:eastAsia="Times New Roman" w:hAnsi="Times New Roman" w:cs="Times New Roman"/>
                <w:color w:val="000000"/>
                <w:sz w:val="20"/>
                <w:szCs w:val="20"/>
                <w:lang w:eastAsia="lv-LV"/>
              </w:rPr>
              <w:t xml:space="preserve">ar civilās aizsardzības patvertnēm, noskaidrojot, ka Latvijā ir 311 patvertnes, no kurām 24% aizsargbūvju ir uzkrājies ūdens, 25% - konstatēti nesošo konstrukciju bojājumi, 36% - drenāžas sistēmas bojājumi, 35% - demontēti hermētiskie aizsargslēģi, 28% - demontētas durvis, 37% - demontēta apkures sistēma, 44% - demontēta ventilācijas sistēma, 38% - demontēta kanalizācijas sistēma, 40% - demontēta elektroapgādes sistēma, 100% - nav nomainīti filtrācijas – ventilācijas iekārtu absorbcijas filtri. Minētajās patvertnēs, ņemot vērā to ietilpību, varētu patverties mazāk kā 5% Latvijas </w:t>
            </w:r>
            <w:r w:rsidRPr="0021219A">
              <w:rPr>
                <w:rFonts w:ascii="Times New Roman" w:eastAsia="Times New Roman" w:hAnsi="Times New Roman" w:cs="Times New Roman"/>
                <w:color w:val="000000"/>
                <w:sz w:val="20"/>
                <w:szCs w:val="20"/>
                <w:lang w:eastAsia="lv-LV"/>
              </w:rPr>
              <w:lastRenderedPageBreak/>
              <w:t>iedzīvotāju. 2008. gadā Ministru kabinets lēma par atteikšanos no civilās aizsardzības aizsargbūvju uzturēšanas, tomēr ģeopolitiskā situācija pēdējo gadu laikā, it īpaši ņemot vērā Krievijas izraisīto karu Ukrainā, pieprasa pievērst papildu vērību civilās aizsardzības sistēmas funkcionēšanai kara vai militāra iebrukuma gadījumā, tostarp stiprināt iedzīvotāju iespējas patverties no dažādu sprāgstvielu, munīcijas un citu sprādzienbīstamu priekšmetu sprādziena triecienviļņa, šķembām. Paredzēts šādu iespēju nodrošināt, pārbūvējot un atjaunojot esošu ēku pagrabstāvus, pazemes stāvus un cokolstāvus civilās aizsardzības vajadzībām - patvertņu izveidei. Papildus informācija pieejama arī Valsts ugunsdzēsības un glābšanas dienesta informatīvajā ziņojuma Ministru kabinetam “Par tālāko rīcību patvertņu jautājumā” (skatīts Ministru kabineta 2024. gada 9. janvāra sēdē, protokola Nr. Nr.1/95.§), kurā skaidrotajai intervences loģikai tika atbalstīts risinājuma veida civiliedzīvotāju aizsardzībai – patveršanās patvertnēs – ieviešanai</w:t>
            </w:r>
          </w:p>
        </w:tc>
      </w:tr>
      <w:tr w:rsidR="00504F31" w:rsidRPr="00EF42AD" w14:paraId="1C489A5E" w14:textId="77777777" w:rsidTr="00504F31">
        <w:tc>
          <w:tcPr>
            <w:tcW w:w="1977" w:type="dxa"/>
            <w:vMerge/>
            <w:tcBorders>
              <w:left w:val="single" w:sz="6" w:space="0" w:color="000000"/>
              <w:right w:val="single" w:sz="4" w:space="0" w:color="auto"/>
            </w:tcBorders>
            <w:vAlign w:val="center"/>
          </w:tcPr>
          <w:p w14:paraId="67502D3D" w14:textId="77777777" w:rsidR="00504F31" w:rsidRPr="00EF42AD" w:rsidRDefault="00504F31" w:rsidP="00814DE3">
            <w:pPr>
              <w:spacing w:after="0" w:line="240" w:lineRule="auto"/>
              <w:rPr>
                <w:rFonts w:ascii="Times New Roman" w:eastAsia="Times New Roman" w:hAnsi="Times New Roman" w:cs="Times New Roman"/>
                <w:sz w:val="20"/>
                <w:szCs w:val="20"/>
                <w:lang w:eastAsia="lv-LV"/>
              </w:rPr>
            </w:pP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7F51BB5F" w14:textId="77777777" w:rsidR="00504F31" w:rsidRDefault="00504F31" w:rsidP="0021219A">
            <w:pPr>
              <w:spacing w:after="0" w:line="240" w:lineRule="auto"/>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Iespējamie riski</w:t>
            </w:r>
          </w:p>
          <w:p w14:paraId="09E47426" w14:textId="4F7CFBF3" w:rsidR="00504F31" w:rsidRPr="00770A4F" w:rsidRDefault="00D3086F" w:rsidP="0021219A">
            <w:pPr>
              <w:spacing w:after="0" w:line="240" w:lineRule="auto"/>
              <w:jc w:val="both"/>
              <w:rPr>
                <w:rFonts w:ascii="Times New Roman" w:eastAsia="Times New Roman" w:hAnsi="Times New Roman" w:cs="Times New Roman"/>
                <w:sz w:val="20"/>
                <w:szCs w:val="20"/>
              </w:rPr>
            </w:pPr>
            <w:r w:rsidRPr="0021219A">
              <w:rPr>
                <w:rFonts w:ascii="Times New Roman" w:eastAsia="Times New Roman" w:hAnsi="Times New Roman" w:cs="Times New Roman"/>
                <w:sz w:val="20"/>
                <w:szCs w:val="20"/>
              </w:rPr>
              <w:t>Atkarībā no atbalsta sniegšanas formas un finansējuma juridiskā statusa riskus var radīt potenciālo finansējuma saņēmēju motivācijas trūkums pieteikties atbalstam, ņemot vērā potenciālo pašieguldījuma apjomu, pārbūvējamā, atjaunojamā un aprīkojamā objekta citu īpašnieku intereses trūkumu kopīpašuma gadījumā. Tāpat arī sākotnējā situācija un tehniskais stāvoklis potenciālajos objektos, kas pārbūvējami, atjaunojami un aprīkojami, var būt ļoti atšķirīga, tai skaitā atsevišķos gadījumos var prasīt arī finansiāli ietilpīgākus ieguldījumus, nekā sākotnēji aplēsts.</w:t>
            </w:r>
          </w:p>
        </w:tc>
      </w:tr>
      <w:tr w:rsidR="004737A0" w:rsidRPr="00EF42AD" w14:paraId="68322493" w14:textId="77777777" w:rsidTr="0021219A">
        <w:tc>
          <w:tcPr>
            <w:tcW w:w="1977" w:type="dxa"/>
            <w:tcBorders>
              <w:top w:val="single" w:sz="4" w:space="0" w:color="auto"/>
              <w:left w:val="single" w:sz="4" w:space="0" w:color="auto"/>
              <w:bottom w:val="single" w:sz="4" w:space="0" w:color="auto"/>
              <w:right w:val="single" w:sz="4" w:space="0" w:color="auto"/>
            </w:tcBorders>
            <w:vAlign w:val="center"/>
          </w:tcPr>
          <w:p w14:paraId="1E7B8AF4" w14:textId="56F92758" w:rsidR="004737A0" w:rsidRPr="00EF42AD" w:rsidRDefault="004737A0" w:rsidP="00814DE3">
            <w:pPr>
              <w:spacing w:after="0" w:line="240" w:lineRule="auto"/>
              <w:rPr>
                <w:rFonts w:ascii="Times New Roman" w:eastAsia="Times New Roman" w:hAnsi="Times New Roman" w:cs="Times New Roman"/>
                <w:sz w:val="20"/>
                <w:szCs w:val="20"/>
                <w:lang w:eastAsia="lv-LV"/>
              </w:rPr>
            </w:pPr>
            <w:r w:rsidRPr="00EF42AD">
              <w:rPr>
                <w:rFonts w:ascii="Times New Roman" w:eastAsia="Times New Roman" w:hAnsi="Times New Roman" w:cs="Times New Roman"/>
                <w:b/>
                <w:bCs/>
                <w:sz w:val="20"/>
                <w:szCs w:val="20"/>
              </w:rPr>
              <w:t>Rādītāja sasniegšana</w:t>
            </w:r>
          </w:p>
        </w:tc>
        <w:tc>
          <w:tcPr>
            <w:tcW w:w="722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048E752E" w14:textId="0879B6D9" w:rsidR="004737A0" w:rsidRPr="00EF42AD" w:rsidRDefault="004737A0">
            <w:pPr>
              <w:jc w:val="both"/>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Rādītājs uzskatāms par sasniegtu,</w:t>
            </w:r>
            <w:r>
              <w:rPr>
                <w:rFonts w:ascii="Times New Roman" w:eastAsia="Times New Roman" w:hAnsi="Times New Roman" w:cs="Times New Roman"/>
                <w:sz w:val="20"/>
                <w:szCs w:val="20"/>
              </w:rPr>
              <w:t xml:space="preserve"> kad c</w:t>
            </w:r>
            <w:r w:rsidRPr="003432ED">
              <w:rPr>
                <w:rFonts w:ascii="Times New Roman" w:eastAsia="Times New Roman" w:hAnsi="Times New Roman" w:cs="Times New Roman"/>
                <w:sz w:val="20"/>
                <w:szCs w:val="20"/>
              </w:rPr>
              <w:t>ivilās aizsardzības mērķiem pielāgot</w:t>
            </w:r>
            <w:r>
              <w:rPr>
                <w:rFonts w:ascii="Times New Roman" w:eastAsia="Times New Roman" w:hAnsi="Times New Roman" w:cs="Times New Roman"/>
                <w:sz w:val="20"/>
                <w:szCs w:val="20"/>
              </w:rPr>
              <w:t>u</w:t>
            </w:r>
            <w:r w:rsidRPr="003432ED">
              <w:rPr>
                <w:rFonts w:ascii="Times New Roman" w:eastAsia="Times New Roman" w:hAnsi="Times New Roman" w:cs="Times New Roman"/>
                <w:sz w:val="20"/>
                <w:szCs w:val="20"/>
              </w:rPr>
              <w:t xml:space="preserve"> un aprīkot</w:t>
            </w:r>
            <w:r>
              <w:rPr>
                <w:rFonts w:ascii="Times New Roman" w:eastAsia="Times New Roman" w:hAnsi="Times New Roman" w:cs="Times New Roman"/>
                <w:sz w:val="20"/>
                <w:szCs w:val="20"/>
              </w:rPr>
              <w:t>u</w:t>
            </w:r>
            <w:r w:rsidRPr="003432ED">
              <w:rPr>
                <w:rFonts w:ascii="Times New Roman" w:eastAsia="Times New Roman" w:hAnsi="Times New Roman" w:cs="Times New Roman"/>
                <w:sz w:val="20"/>
                <w:szCs w:val="20"/>
              </w:rPr>
              <w:t xml:space="preserve"> objekt</w:t>
            </w:r>
            <w:r>
              <w:rPr>
                <w:rFonts w:ascii="Times New Roman" w:eastAsia="Times New Roman" w:hAnsi="Times New Roman" w:cs="Times New Roman"/>
                <w:sz w:val="20"/>
                <w:szCs w:val="20"/>
              </w:rPr>
              <w:t>u skaits ir</w:t>
            </w:r>
            <w:r w:rsidRPr="00B63CB9">
              <w:rPr>
                <w:rFonts w:ascii="Times New Roman" w:eastAsia="Times New Roman" w:hAnsi="Times New Roman" w:cs="Times New Roman"/>
                <w:sz w:val="20"/>
                <w:szCs w:val="20"/>
              </w:rPr>
              <w:t xml:space="preserve"> 500.</w:t>
            </w:r>
          </w:p>
        </w:tc>
      </w:tr>
    </w:tbl>
    <w:p w14:paraId="57388EB7" w14:textId="566B7ACC" w:rsidR="00EC7E7A" w:rsidRDefault="00EC7E7A" w:rsidP="003161B2">
      <w:pPr>
        <w:spacing w:after="0" w:line="240" w:lineRule="auto"/>
        <w:jc w:val="center"/>
        <w:rPr>
          <w:rFonts w:ascii="Times New Roman" w:hAnsi="Times New Roman" w:cs="Times New Roman"/>
          <w:b/>
          <w:sz w:val="20"/>
          <w:szCs w:val="20"/>
        </w:rPr>
      </w:pPr>
    </w:p>
    <w:p w14:paraId="20D20DAC" w14:textId="64178A66" w:rsidR="00EC7E7A" w:rsidRDefault="00EC7E7A" w:rsidP="003161B2">
      <w:pPr>
        <w:spacing w:after="0" w:line="240" w:lineRule="auto"/>
        <w:jc w:val="center"/>
        <w:rPr>
          <w:rFonts w:ascii="Times New Roman" w:hAnsi="Times New Roman" w:cs="Times New Roman"/>
          <w:b/>
          <w:sz w:val="20"/>
          <w:szCs w:val="20"/>
        </w:rPr>
      </w:pPr>
    </w:p>
    <w:tbl>
      <w:tblPr>
        <w:tblW w:w="9206" w:type="dxa"/>
        <w:tblBorders>
          <w:insideH w:val="nil"/>
          <w:insideV w:val="nil"/>
        </w:tblBorders>
        <w:tblLook w:val="0600" w:firstRow="0" w:lastRow="0" w:firstColumn="0" w:lastColumn="0" w:noHBand="1" w:noVBand="1"/>
      </w:tblPr>
      <w:tblGrid>
        <w:gridCol w:w="1977"/>
        <w:gridCol w:w="7229"/>
      </w:tblGrid>
      <w:tr w:rsidR="00B63CB9" w:rsidRPr="00B63CB9" w14:paraId="2E128530"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Pr>
          <w:p w14:paraId="487156CE" w14:textId="5E0FB667"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Rādītāja Nr. (ID)</w:t>
            </w:r>
          </w:p>
        </w:tc>
        <w:tc>
          <w:tcPr>
            <w:tcW w:w="7229"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Pr>
          <w:p w14:paraId="3F1BF1A8" w14:textId="4C259068"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i.</w:t>
            </w:r>
            <w:r>
              <w:rPr>
                <w:rFonts w:ascii="Times New Roman" w:eastAsia="Times New Roman" w:hAnsi="Times New Roman" w:cs="Times New Roman"/>
                <w:b/>
                <w:bCs/>
                <w:sz w:val="20"/>
                <w:szCs w:val="20"/>
              </w:rPr>
              <w:t xml:space="preserve"> </w:t>
            </w:r>
            <w:r w:rsidRPr="00B63CB9">
              <w:rPr>
                <w:rFonts w:ascii="Times New Roman" w:eastAsia="Times New Roman" w:hAnsi="Times New Roman" w:cs="Times New Roman"/>
                <w:b/>
                <w:bCs/>
                <w:sz w:val="20"/>
                <w:szCs w:val="20"/>
              </w:rPr>
              <w:t>5.2.1.b</w:t>
            </w:r>
          </w:p>
        </w:tc>
      </w:tr>
      <w:tr w:rsidR="00B63CB9" w:rsidRPr="00B63CB9" w14:paraId="0E6FEF37"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tcPr>
          <w:p w14:paraId="178C3D09" w14:textId="67AA40D5"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Rādītāja nosaukums</w:t>
            </w:r>
          </w:p>
        </w:tc>
        <w:tc>
          <w:tcPr>
            <w:tcW w:w="7229" w:type="dxa"/>
            <w:tcBorders>
              <w:top w:val="single" w:sz="6" w:space="0" w:color="000000"/>
              <w:left w:val="single" w:sz="6" w:space="0" w:color="000000"/>
              <w:bottom w:val="single" w:sz="6" w:space="0" w:color="000000"/>
              <w:right w:val="single" w:sz="6" w:space="0" w:color="000000"/>
            </w:tcBorders>
          </w:tcPr>
          <w:p w14:paraId="7A0E3764" w14:textId="09861ACD"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Ieguldījumi civilās aizsardzības mērķiem</w:t>
            </w:r>
          </w:p>
        </w:tc>
      </w:tr>
      <w:tr w:rsidR="00B63CB9" w:rsidRPr="00B63CB9" w14:paraId="0EC08AE7"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tcPr>
          <w:p w14:paraId="7738DC6E" w14:textId="78BEE1C4"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Rādītāja definīcija</w:t>
            </w:r>
          </w:p>
        </w:tc>
        <w:tc>
          <w:tcPr>
            <w:tcW w:w="7229" w:type="dxa"/>
            <w:tcBorders>
              <w:top w:val="single" w:sz="6" w:space="0" w:color="000000"/>
              <w:left w:val="single" w:sz="6" w:space="0" w:color="000000"/>
              <w:bottom w:val="single" w:sz="6" w:space="0" w:color="000000"/>
              <w:right w:val="single" w:sz="6" w:space="0" w:color="000000"/>
            </w:tcBorders>
          </w:tcPr>
          <w:p w14:paraId="5B6D64CA" w14:textId="5ED03DB9"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Atbalstītajā teritorijā atrodošos objektos - būvēs, to daļās, telpu grupās – pārbūvei, pielāgošanai un to aprīkošanai civilās aizsardzības patvertņu izveidei ieguldīt</w:t>
            </w:r>
            <w:r w:rsidR="00CF5228">
              <w:rPr>
                <w:rFonts w:ascii="Times New Roman" w:eastAsia="Times New Roman" w:hAnsi="Times New Roman" w:cs="Times New Roman"/>
                <w:sz w:val="20"/>
                <w:szCs w:val="20"/>
              </w:rPr>
              <w:t>ais</w:t>
            </w:r>
            <w:r w:rsidRPr="00B63CB9">
              <w:rPr>
                <w:rFonts w:ascii="Times New Roman" w:eastAsia="Times New Roman" w:hAnsi="Times New Roman" w:cs="Times New Roman"/>
                <w:sz w:val="20"/>
                <w:szCs w:val="20"/>
              </w:rPr>
              <w:t xml:space="preserve"> </w:t>
            </w:r>
            <w:r w:rsidR="00CF5228">
              <w:rPr>
                <w:rFonts w:ascii="Times New Roman" w:eastAsia="Times New Roman" w:hAnsi="Times New Roman" w:cs="Times New Roman"/>
                <w:sz w:val="20"/>
                <w:szCs w:val="20"/>
              </w:rPr>
              <w:t>finansējums</w:t>
            </w:r>
          </w:p>
        </w:tc>
      </w:tr>
      <w:tr w:rsidR="00B63CB9" w:rsidRPr="00B63CB9" w14:paraId="302203CA"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tcPr>
          <w:p w14:paraId="0B9D7A84" w14:textId="5CE1502A"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Rādītāja veids</w:t>
            </w:r>
          </w:p>
        </w:tc>
        <w:tc>
          <w:tcPr>
            <w:tcW w:w="7229" w:type="dxa"/>
            <w:tcBorders>
              <w:top w:val="single" w:sz="6" w:space="0" w:color="000000"/>
              <w:left w:val="single" w:sz="6" w:space="0" w:color="000000"/>
              <w:bottom w:val="single" w:sz="6" w:space="0" w:color="000000"/>
              <w:right w:val="single" w:sz="6" w:space="0" w:color="000000"/>
            </w:tcBorders>
          </w:tcPr>
          <w:p w14:paraId="3371CF14" w14:textId="4ACD438F"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Programmas specifiskais iznākuma rādītājs</w:t>
            </w:r>
          </w:p>
        </w:tc>
      </w:tr>
      <w:tr w:rsidR="00B63CB9" w:rsidRPr="00B63CB9" w14:paraId="3076C99F"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tcPr>
          <w:p w14:paraId="23F827D6" w14:textId="3FA598CB"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Rādītāja mērvienība</w:t>
            </w:r>
          </w:p>
        </w:tc>
        <w:tc>
          <w:tcPr>
            <w:tcW w:w="7229" w:type="dxa"/>
            <w:tcBorders>
              <w:top w:val="single" w:sz="6" w:space="0" w:color="000000"/>
              <w:left w:val="single" w:sz="6" w:space="0" w:color="000000"/>
              <w:bottom w:val="single" w:sz="6" w:space="0" w:color="000000"/>
              <w:right w:val="single" w:sz="6" w:space="0" w:color="000000"/>
            </w:tcBorders>
          </w:tcPr>
          <w:p w14:paraId="021D1337" w14:textId="4EE38766" w:rsidR="00B63CB9" w:rsidRPr="00484753" w:rsidRDefault="00B63CB9" w:rsidP="0021219A">
            <w:pPr>
              <w:spacing w:after="0" w:line="276" w:lineRule="auto"/>
              <w:rPr>
                <w:rFonts w:ascii="Times New Roman" w:eastAsia="Times New Roman" w:hAnsi="Times New Roman" w:cs="Times New Roman"/>
                <w:b/>
                <w:bCs/>
                <w:i/>
                <w:sz w:val="20"/>
                <w:szCs w:val="20"/>
              </w:rPr>
            </w:pPr>
            <w:r w:rsidRPr="00484753">
              <w:rPr>
                <w:rFonts w:ascii="Times New Roman" w:eastAsia="Times New Roman" w:hAnsi="Times New Roman" w:cs="Times New Roman"/>
                <w:i/>
                <w:sz w:val="20"/>
                <w:szCs w:val="20"/>
              </w:rPr>
              <w:t>euro</w:t>
            </w:r>
          </w:p>
        </w:tc>
      </w:tr>
      <w:tr w:rsidR="00B63CB9" w:rsidRPr="00B63CB9" w14:paraId="7C764E08" w14:textId="77777777" w:rsidTr="0042377C">
        <w:trPr>
          <w:trHeight w:val="248"/>
        </w:trPr>
        <w:tc>
          <w:tcPr>
            <w:tcW w:w="1977" w:type="dxa"/>
            <w:tcBorders>
              <w:top w:val="single" w:sz="6" w:space="0" w:color="000000"/>
              <w:left w:val="single" w:sz="6" w:space="0" w:color="000000"/>
              <w:bottom w:val="single" w:sz="6" w:space="0" w:color="000000"/>
              <w:right w:val="single" w:sz="6" w:space="0" w:color="000000"/>
            </w:tcBorders>
          </w:tcPr>
          <w:p w14:paraId="5821ABC9" w14:textId="09CE443A"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Bāzes (sākotnējās) vērtības gads un bāzes vērtība</w:t>
            </w:r>
          </w:p>
        </w:tc>
        <w:tc>
          <w:tcPr>
            <w:tcW w:w="7229" w:type="dxa"/>
            <w:tcBorders>
              <w:top w:val="single" w:sz="6" w:space="0" w:color="000000"/>
              <w:left w:val="single" w:sz="6" w:space="0" w:color="000000"/>
              <w:bottom w:val="single" w:sz="6" w:space="0" w:color="000000"/>
              <w:right w:val="single" w:sz="6" w:space="0" w:color="000000"/>
            </w:tcBorders>
          </w:tcPr>
          <w:p w14:paraId="1EC81264" w14:textId="491C1553"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2024. gads, bāzes vērtībā - 0</w:t>
            </w:r>
          </w:p>
        </w:tc>
      </w:tr>
      <w:tr w:rsidR="00B63CB9" w:rsidRPr="00B63CB9" w14:paraId="68EBE35E" w14:textId="77777777" w:rsidTr="0042377C">
        <w:trPr>
          <w:trHeight w:val="248"/>
        </w:trPr>
        <w:tc>
          <w:tcPr>
            <w:tcW w:w="1977" w:type="dxa"/>
            <w:tcBorders>
              <w:top w:val="single" w:sz="6" w:space="0" w:color="000000"/>
              <w:left w:val="single" w:sz="6" w:space="0" w:color="000000"/>
              <w:bottom w:val="nil"/>
              <w:right w:val="single" w:sz="6" w:space="0" w:color="000000"/>
            </w:tcBorders>
          </w:tcPr>
          <w:p w14:paraId="619C8297" w14:textId="556AEA17"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Sasniedzamā vērtība uz 31.12.2029.</w:t>
            </w:r>
          </w:p>
        </w:tc>
        <w:tc>
          <w:tcPr>
            <w:tcW w:w="7229" w:type="dxa"/>
            <w:tcBorders>
              <w:top w:val="single" w:sz="6" w:space="0" w:color="000000"/>
              <w:left w:val="single" w:sz="6" w:space="0" w:color="000000"/>
              <w:bottom w:val="single" w:sz="6" w:space="0" w:color="000000"/>
              <w:right w:val="single" w:sz="6" w:space="0" w:color="000000"/>
            </w:tcBorders>
          </w:tcPr>
          <w:p w14:paraId="4C4AB418" w14:textId="01A36580" w:rsidR="00B63CB9" w:rsidRPr="003B6380" w:rsidRDefault="00B63CB9" w:rsidP="0021219A">
            <w:pPr>
              <w:spacing w:after="0" w:line="276" w:lineRule="auto"/>
              <w:rPr>
                <w:rFonts w:ascii="Times New Roman" w:eastAsia="Times New Roman" w:hAnsi="Times New Roman" w:cs="Times New Roman"/>
                <w:b/>
                <w:bCs/>
                <w:sz w:val="20"/>
                <w:szCs w:val="20"/>
              </w:rPr>
            </w:pPr>
            <w:r w:rsidRPr="003B6380">
              <w:rPr>
                <w:rFonts w:ascii="Times New Roman" w:eastAsia="Times New Roman" w:hAnsi="Times New Roman" w:cs="Times New Roman"/>
                <w:b/>
                <w:bCs/>
                <w:sz w:val="20"/>
                <w:szCs w:val="20"/>
              </w:rPr>
              <w:t>26 113 520</w:t>
            </w:r>
          </w:p>
        </w:tc>
      </w:tr>
      <w:tr w:rsidR="00B63CB9" w:rsidRPr="00B63CB9" w14:paraId="623EB710" w14:textId="77777777" w:rsidTr="0042377C">
        <w:trPr>
          <w:trHeight w:val="248"/>
        </w:trPr>
        <w:tc>
          <w:tcPr>
            <w:tcW w:w="1977" w:type="dxa"/>
            <w:tcBorders>
              <w:top w:val="nil"/>
              <w:left w:val="single" w:sz="4" w:space="0" w:color="auto"/>
              <w:bottom w:val="nil"/>
              <w:right w:val="single" w:sz="4" w:space="0" w:color="auto"/>
            </w:tcBorders>
          </w:tcPr>
          <w:p w14:paraId="74799D9D" w14:textId="77777777"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Pieņēmumi un aprēķini</w:t>
            </w:r>
          </w:p>
          <w:p w14:paraId="3C7E8782" w14:textId="78A08020"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 xml:space="preserve"> </w:t>
            </w:r>
          </w:p>
        </w:tc>
        <w:tc>
          <w:tcPr>
            <w:tcW w:w="7229" w:type="dxa"/>
            <w:tcBorders>
              <w:top w:val="single" w:sz="6" w:space="0" w:color="000000"/>
              <w:left w:val="single" w:sz="4" w:space="0" w:color="auto"/>
              <w:bottom w:val="single" w:sz="6" w:space="0" w:color="000000"/>
              <w:right w:val="single" w:sz="6" w:space="0" w:color="000000"/>
            </w:tcBorders>
          </w:tcPr>
          <w:p w14:paraId="40604D2D" w14:textId="56DA6FC3" w:rsidR="00B63CB9" w:rsidRPr="00B63CB9" w:rsidRDefault="00B63CB9" w:rsidP="0021219A">
            <w:pPr>
              <w:spacing w:after="0" w:line="240" w:lineRule="auto"/>
              <w:jc w:val="both"/>
              <w:rPr>
                <w:rFonts w:ascii="Times New Roman" w:eastAsia="Times New Roman" w:hAnsi="Times New Roman" w:cs="Times New Roman"/>
                <w:sz w:val="20"/>
                <w:szCs w:val="20"/>
              </w:rPr>
            </w:pPr>
            <w:r w:rsidRPr="00B63CB9">
              <w:rPr>
                <w:rFonts w:ascii="Times New Roman" w:eastAsia="Times New Roman" w:hAnsi="Times New Roman" w:cs="Times New Roman"/>
                <w:sz w:val="20"/>
                <w:szCs w:val="20"/>
              </w:rPr>
              <w:t xml:space="preserve">Kritēriji rādītāju izvēlei: </w:t>
            </w:r>
            <w:r w:rsidR="00FE4CCC">
              <w:rPr>
                <w:rFonts w:ascii="Times New Roman" w:eastAsia="Times New Roman" w:hAnsi="Times New Roman" w:cs="Times New Roman"/>
                <w:sz w:val="20"/>
                <w:szCs w:val="20"/>
              </w:rPr>
              <w:t>p</w:t>
            </w:r>
            <w:r w:rsidRPr="00B63CB9">
              <w:rPr>
                <w:rFonts w:ascii="Times New Roman" w:eastAsia="Times New Roman" w:hAnsi="Times New Roman" w:cs="Times New Roman"/>
                <w:sz w:val="20"/>
                <w:szCs w:val="20"/>
              </w:rPr>
              <w:t xml:space="preserve">lānojot ieguldījumus, tika izvēlēti tādi </w:t>
            </w:r>
            <w:r w:rsidR="00CF5228">
              <w:rPr>
                <w:rFonts w:ascii="Times New Roman" w:eastAsia="Times New Roman" w:hAnsi="Times New Roman" w:cs="Times New Roman"/>
                <w:sz w:val="20"/>
                <w:szCs w:val="20"/>
              </w:rPr>
              <w:t>iznākuma</w:t>
            </w:r>
            <w:r w:rsidRPr="00B63CB9">
              <w:rPr>
                <w:rFonts w:ascii="Times New Roman" w:eastAsia="Times New Roman" w:hAnsi="Times New Roman" w:cs="Times New Roman"/>
                <w:sz w:val="20"/>
                <w:szCs w:val="20"/>
              </w:rPr>
              <w:t>rādītāji, kas visatbilstošāk atspoguļo sagaidāmos risinājumus un rezultātus, ņemot vērā plānotās darbības specifisko atbalsta mērķu ietvaros.</w:t>
            </w:r>
          </w:p>
          <w:p w14:paraId="497D936F" w14:textId="31F5B536" w:rsidR="00B63CB9" w:rsidRPr="0021219A" w:rsidRDefault="00B63CB9" w:rsidP="0021219A">
            <w:pPr>
              <w:pStyle w:val="ListParagraph"/>
              <w:numPr>
                <w:ilvl w:val="0"/>
                <w:numId w:val="39"/>
              </w:numPr>
              <w:spacing w:after="0" w:line="240" w:lineRule="auto"/>
              <w:jc w:val="both"/>
              <w:rPr>
                <w:rFonts w:ascii="Times New Roman" w:eastAsia="Times New Roman" w:hAnsi="Times New Roman" w:cs="Times New Roman"/>
                <w:sz w:val="20"/>
                <w:szCs w:val="20"/>
              </w:rPr>
            </w:pPr>
            <w:r w:rsidRPr="0021219A">
              <w:rPr>
                <w:rFonts w:ascii="Times New Roman" w:eastAsia="Times New Roman" w:hAnsi="Times New Roman" w:cs="Times New Roman"/>
                <w:b/>
                <w:bCs/>
                <w:sz w:val="20"/>
                <w:szCs w:val="20"/>
              </w:rPr>
              <w:t>Sasaiste ar plānotajiem ieguldījumiem</w:t>
            </w:r>
            <w:r w:rsidRPr="0021219A">
              <w:rPr>
                <w:rFonts w:ascii="Times New Roman" w:eastAsia="Times New Roman" w:hAnsi="Times New Roman" w:cs="Times New Roman"/>
                <w:sz w:val="20"/>
                <w:szCs w:val="20"/>
              </w:rPr>
              <w:t>. Rādītāju izvēlē tika ņemts vērā, vai izvēlētais rādītājs var atspoguļot rezultātus un ietekmi, ko radīs veiktie ieguldījumi.</w:t>
            </w:r>
          </w:p>
          <w:p w14:paraId="718DEC3A" w14:textId="3A35A6C5" w:rsidR="00B63CB9" w:rsidRPr="0021219A" w:rsidRDefault="00B63CB9" w:rsidP="0021219A">
            <w:pPr>
              <w:pStyle w:val="ListParagraph"/>
              <w:numPr>
                <w:ilvl w:val="0"/>
                <w:numId w:val="39"/>
              </w:numPr>
              <w:spacing w:after="0" w:line="240" w:lineRule="auto"/>
              <w:jc w:val="both"/>
              <w:rPr>
                <w:rFonts w:ascii="Times New Roman" w:eastAsia="Times New Roman" w:hAnsi="Times New Roman" w:cs="Times New Roman"/>
                <w:sz w:val="20"/>
                <w:szCs w:val="20"/>
              </w:rPr>
            </w:pPr>
            <w:r w:rsidRPr="0021219A">
              <w:rPr>
                <w:rFonts w:ascii="Times New Roman" w:eastAsia="Times New Roman" w:hAnsi="Times New Roman" w:cs="Times New Roman"/>
                <w:b/>
                <w:bCs/>
                <w:sz w:val="20"/>
                <w:szCs w:val="20"/>
              </w:rPr>
              <w:t>Būtiskums attiecībā uz plānotajiem ieguldījumiem</w:t>
            </w:r>
            <w:r w:rsidRPr="0021219A">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D215174" w14:textId="374B985A" w:rsidR="00B63CB9" w:rsidRPr="0021219A" w:rsidRDefault="00B63CB9" w:rsidP="0021219A">
            <w:pPr>
              <w:pStyle w:val="ListParagraph"/>
              <w:numPr>
                <w:ilvl w:val="0"/>
                <w:numId w:val="39"/>
              </w:numPr>
              <w:spacing w:after="0" w:line="276" w:lineRule="auto"/>
              <w:rPr>
                <w:rFonts w:ascii="Times New Roman" w:eastAsia="Times New Roman" w:hAnsi="Times New Roman" w:cs="Times New Roman"/>
                <w:b/>
                <w:bCs/>
                <w:sz w:val="20"/>
                <w:szCs w:val="20"/>
              </w:rPr>
            </w:pPr>
            <w:r w:rsidRPr="0021219A">
              <w:rPr>
                <w:rFonts w:ascii="Times New Roman" w:eastAsia="Times New Roman" w:hAnsi="Times New Roman" w:cs="Times New Roman"/>
                <w:b/>
                <w:bCs/>
                <w:sz w:val="20"/>
                <w:szCs w:val="20"/>
              </w:rPr>
              <w:t>Datu pieejamība</w:t>
            </w:r>
            <w:r w:rsidRPr="0021219A">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63CB9" w:rsidRPr="00B63CB9" w14:paraId="2C5686A0" w14:textId="77777777" w:rsidTr="0042377C">
        <w:trPr>
          <w:trHeight w:val="248"/>
        </w:trPr>
        <w:tc>
          <w:tcPr>
            <w:tcW w:w="1977" w:type="dxa"/>
            <w:tcBorders>
              <w:top w:val="nil"/>
              <w:left w:val="single" w:sz="4" w:space="0" w:color="auto"/>
              <w:bottom w:val="nil"/>
              <w:right w:val="single" w:sz="4" w:space="0" w:color="auto"/>
            </w:tcBorders>
            <w:vAlign w:val="center"/>
          </w:tcPr>
          <w:p w14:paraId="1B01DE8B" w14:textId="77777777" w:rsidR="00B63CB9" w:rsidRPr="00B63CB9" w:rsidRDefault="00B63CB9" w:rsidP="0021219A">
            <w:pPr>
              <w:spacing w:after="0" w:line="276" w:lineRule="auto"/>
              <w:jc w:val="both"/>
              <w:rPr>
                <w:rFonts w:ascii="Times New Roman" w:eastAsia="Times New Roman" w:hAnsi="Times New Roman" w:cs="Times New Roman"/>
                <w:b/>
                <w:bCs/>
                <w:sz w:val="20"/>
                <w:szCs w:val="20"/>
              </w:rPr>
            </w:pPr>
          </w:p>
        </w:tc>
        <w:tc>
          <w:tcPr>
            <w:tcW w:w="7229" w:type="dxa"/>
            <w:tcBorders>
              <w:top w:val="single" w:sz="6" w:space="0" w:color="000000"/>
              <w:left w:val="single" w:sz="4" w:space="0" w:color="auto"/>
              <w:bottom w:val="single" w:sz="6" w:space="0" w:color="000000"/>
              <w:right w:val="single" w:sz="6" w:space="0" w:color="000000"/>
            </w:tcBorders>
          </w:tcPr>
          <w:p w14:paraId="2C8FF7B2" w14:textId="77777777" w:rsidR="00B63CB9" w:rsidRPr="00B63CB9" w:rsidRDefault="00B63CB9" w:rsidP="0021219A">
            <w:pPr>
              <w:spacing w:after="0" w:line="240"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Informācijas avots</w:t>
            </w:r>
          </w:p>
          <w:p w14:paraId="2A1E43E7" w14:textId="77777777" w:rsidR="00B63CB9" w:rsidRPr="00B63CB9" w:rsidRDefault="00B63CB9" w:rsidP="0021219A">
            <w:pPr>
              <w:spacing w:after="0" w:line="240" w:lineRule="auto"/>
              <w:jc w:val="both"/>
              <w:rPr>
                <w:rFonts w:ascii="Times New Roman" w:eastAsia="Times New Roman" w:hAnsi="Times New Roman" w:cs="Times New Roman"/>
                <w:sz w:val="20"/>
                <w:szCs w:val="20"/>
              </w:rPr>
            </w:pPr>
            <w:r w:rsidRPr="00B63CB9">
              <w:rPr>
                <w:rFonts w:ascii="Times New Roman" w:eastAsia="Times New Roman" w:hAnsi="Times New Roman" w:cs="Times New Roman"/>
                <w:sz w:val="20"/>
                <w:szCs w:val="20"/>
              </w:rPr>
              <w:t>Projektu, kuros tiek atbalstīta objektu - būvju, to daļu, telpu grupu – pārbūve, atjaunošana un aprīkošana civilās aizsardzības patvertņu izveidei, dati.</w:t>
            </w:r>
          </w:p>
          <w:p w14:paraId="661FBF65" w14:textId="77777777" w:rsidR="00B63CB9" w:rsidRPr="00B63CB9" w:rsidRDefault="00B63CB9" w:rsidP="0021219A">
            <w:pPr>
              <w:spacing w:before="240" w:after="0" w:line="240" w:lineRule="auto"/>
              <w:jc w:val="both"/>
              <w:rPr>
                <w:rFonts w:ascii="Times New Roman" w:eastAsia="Times New Roman" w:hAnsi="Times New Roman" w:cs="Times New Roman"/>
                <w:sz w:val="20"/>
                <w:szCs w:val="20"/>
              </w:rPr>
            </w:pPr>
            <w:r w:rsidRPr="00B63CB9">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p w14:paraId="31C34C65" w14:textId="77777777" w:rsidR="00B63CB9" w:rsidRPr="00B63CB9" w:rsidRDefault="00B63CB9" w:rsidP="0021219A">
            <w:pPr>
              <w:spacing w:after="0" w:line="276" w:lineRule="auto"/>
              <w:rPr>
                <w:rFonts w:ascii="Times New Roman" w:eastAsia="Times New Roman" w:hAnsi="Times New Roman" w:cs="Times New Roman"/>
                <w:b/>
                <w:bCs/>
                <w:sz w:val="20"/>
                <w:szCs w:val="20"/>
              </w:rPr>
            </w:pPr>
          </w:p>
        </w:tc>
      </w:tr>
      <w:tr w:rsidR="00B63CB9" w:rsidRPr="00B63CB9" w14:paraId="5EE195CB" w14:textId="77777777" w:rsidTr="0042377C">
        <w:trPr>
          <w:trHeight w:val="248"/>
        </w:trPr>
        <w:tc>
          <w:tcPr>
            <w:tcW w:w="1977" w:type="dxa"/>
            <w:tcBorders>
              <w:top w:val="nil"/>
              <w:left w:val="single" w:sz="4" w:space="0" w:color="auto"/>
              <w:bottom w:val="nil"/>
              <w:right w:val="single" w:sz="4" w:space="0" w:color="auto"/>
            </w:tcBorders>
            <w:vAlign w:val="center"/>
          </w:tcPr>
          <w:p w14:paraId="0E7769FE" w14:textId="77777777" w:rsidR="00B63CB9" w:rsidRPr="00B63CB9" w:rsidRDefault="00B63CB9" w:rsidP="0021219A">
            <w:pPr>
              <w:spacing w:after="0" w:line="276" w:lineRule="auto"/>
              <w:jc w:val="both"/>
              <w:rPr>
                <w:rFonts w:ascii="Times New Roman" w:eastAsia="Times New Roman" w:hAnsi="Times New Roman" w:cs="Times New Roman"/>
                <w:b/>
                <w:bCs/>
                <w:sz w:val="20"/>
                <w:szCs w:val="20"/>
              </w:rPr>
            </w:pPr>
          </w:p>
        </w:tc>
        <w:tc>
          <w:tcPr>
            <w:tcW w:w="7229" w:type="dxa"/>
            <w:tcBorders>
              <w:top w:val="single" w:sz="6" w:space="0" w:color="000000"/>
              <w:left w:val="single" w:sz="4" w:space="0" w:color="auto"/>
              <w:bottom w:val="single" w:sz="6" w:space="0" w:color="000000"/>
              <w:right w:val="single" w:sz="6" w:space="0" w:color="000000"/>
            </w:tcBorders>
          </w:tcPr>
          <w:p w14:paraId="6AFE74A8" w14:textId="77777777" w:rsidR="00B63CB9" w:rsidRPr="00B63CB9" w:rsidRDefault="00B63CB9" w:rsidP="0021219A">
            <w:pPr>
              <w:spacing w:after="0" w:line="240"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Veiktie aprēķini un pieņēmumi, kas izmantoti aprēķiniem</w:t>
            </w:r>
          </w:p>
          <w:p w14:paraId="3ECE519C" w14:textId="77777777" w:rsidR="00B63CB9" w:rsidRPr="00B63CB9" w:rsidRDefault="00B63CB9" w:rsidP="0021219A">
            <w:pPr>
              <w:spacing w:after="0" w:line="240" w:lineRule="auto"/>
              <w:jc w:val="both"/>
              <w:rPr>
                <w:rFonts w:ascii="Times New Roman" w:eastAsia="Times New Roman" w:hAnsi="Times New Roman" w:cs="Times New Roman"/>
                <w:sz w:val="20"/>
                <w:szCs w:val="20"/>
              </w:rPr>
            </w:pPr>
            <w:r w:rsidRPr="00B63CB9">
              <w:rPr>
                <w:rFonts w:ascii="Times New Roman" w:eastAsia="Times New Roman" w:hAnsi="Times New Roman" w:cs="Times New Roman"/>
                <w:sz w:val="20"/>
                <w:szCs w:val="20"/>
              </w:rPr>
              <w:t xml:space="preserve">Bāzes vērtība ir 0 </w:t>
            </w:r>
            <w:r w:rsidRPr="00484753">
              <w:rPr>
                <w:rFonts w:ascii="Times New Roman" w:eastAsia="Times New Roman" w:hAnsi="Times New Roman" w:cs="Times New Roman"/>
                <w:i/>
                <w:sz w:val="20"/>
                <w:szCs w:val="20"/>
              </w:rPr>
              <w:t>euro</w:t>
            </w:r>
            <w:r w:rsidRPr="00B63CB9">
              <w:rPr>
                <w:rFonts w:ascii="Times New Roman" w:eastAsia="Times New Roman" w:hAnsi="Times New Roman" w:cs="Times New Roman"/>
                <w:sz w:val="20"/>
                <w:szCs w:val="20"/>
              </w:rPr>
              <w:t>, jo iepriekš šādi dati netika uzkrāti un nav attiecināmi (ieguldījumi fonda ietvaros šīm mērķim netika veikti).</w:t>
            </w:r>
          </w:p>
          <w:p w14:paraId="1629DBCA" w14:textId="5FA0FA0C"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 xml:space="preserve">Rādītāja sasniedzamā vērtība ir </w:t>
            </w:r>
            <w:r w:rsidR="00CF5228">
              <w:rPr>
                <w:rFonts w:ascii="Times New Roman" w:eastAsia="Times New Roman" w:hAnsi="Times New Roman" w:cs="Times New Roman"/>
                <w:sz w:val="20"/>
                <w:szCs w:val="20"/>
              </w:rPr>
              <w:t xml:space="preserve"> kopējais</w:t>
            </w:r>
            <w:r w:rsidR="00FE4CCC">
              <w:rPr>
                <w:rFonts w:ascii="Times New Roman" w:eastAsia="Times New Roman" w:hAnsi="Times New Roman" w:cs="Times New Roman"/>
                <w:sz w:val="20"/>
                <w:szCs w:val="20"/>
              </w:rPr>
              <w:t xml:space="preserve"> </w:t>
            </w:r>
            <w:r w:rsidR="00CF5228">
              <w:rPr>
                <w:rFonts w:ascii="Times New Roman" w:eastAsia="Times New Roman" w:hAnsi="Times New Roman" w:cs="Times New Roman"/>
                <w:sz w:val="20"/>
                <w:szCs w:val="20"/>
              </w:rPr>
              <w:t>projektu</w:t>
            </w:r>
            <w:r w:rsidR="00CF5228" w:rsidRPr="00B63CB9">
              <w:rPr>
                <w:rFonts w:ascii="Times New Roman" w:eastAsia="Times New Roman" w:hAnsi="Times New Roman" w:cs="Times New Roman"/>
                <w:sz w:val="20"/>
                <w:szCs w:val="20"/>
              </w:rPr>
              <w:t xml:space="preserve"> </w:t>
            </w:r>
            <w:r w:rsidRPr="00B63CB9">
              <w:rPr>
                <w:rFonts w:ascii="Times New Roman" w:eastAsia="Times New Roman" w:hAnsi="Times New Roman" w:cs="Times New Roman"/>
                <w:sz w:val="20"/>
                <w:szCs w:val="20"/>
              </w:rPr>
              <w:t>finansējum</w:t>
            </w:r>
            <w:r w:rsidR="00CF5228">
              <w:rPr>
                <w:rFonts w:ascii="Times New Roman" w:eastAsia="Times New Roman" w:hAnsi="Times New Roman" w:cs="Times New Roman"/>
                <w:sz w:val="20"/>
                <w:szCs w:val="20"/>
              </w:rPr>
              <w:t>s</w:t>
            </w:r>
            <w:r w:rsidRPr="00B63CB9">
              <w:rPr>
                <w:rFonts w:ascii="Times New Roman" w:eastAsia="Times New Roman" w:hAnsi="Times New Roman" w:cs="Times New Roman"/>
                <w:sz w:val="20"/>
                <w:szCs w:val="20"/>
              </w:rPr>
              <w:t>, kuru plānots ieguldīt objektu - būvju, to daļu, telpu grupu – pārbūvei, atjaunošanai un aprīkošanai civilās aizsardzības patvertņu izveidei.</w:t>
            </w:r>
          </w:p>
        </w:tc>
      </w:tr>
      <w:tr w:rsidR="00B63CB9" w:rsidRPr="00B63CB9" w14:paraId="127F089D" w14:textId="77777777" w:rsidTr="0042377C">
        <w:trPr>
          <w:trHeight w:val="248"/>
        </w:trPr>
        <w:tc>
          <w:tcPr>
            <w:tcW w:w="1977" w:type="dxa"/>
            <w:tcBorders>
              <w:top w:val="nil"/>
              <w:left w:val="single" w:sz="4" w:space="0" w:color="auto"/>
              <w:bottom w:val="nil"/>
              <w:right w:val="single" w:sz="4" w:space="0" w:color="auto"/>
            </w:tcBorders>
            <w:vAlign w:val="center"/>
          </w:tcPr>
          <w:p w14:paraId="0F3C7C8B" w14:textId="77777777" w:rsidR="00B63CB9" w:rsidRPr="00B63CB9" w:rsidRDefault="00B63CB9" w:rsidP="0021219A">
            <w:pPr>
              <w:spacing w:after="0" w:line="276" w:lineRule="auto"/>
              <w:jc w:val="both"/>
              <w:rPr>
                <w:rFonts w:ascii="Times New Roman" w:eastAsia="Times New Roman" w:hAnsi="Times New Roman" w:cs="Times New Roman"/>
                <w:b/>
                <w:bCs/>
                <w:sz w:val="20"/>
                <w:szCs w:val="20"/>
              </w:rPr>
            </w:pPr>
          </w:p>
        </w:tc>
        <w:tc>
          <w:tcPr>
            <w:tcW w:w="7229" w:type="dxa"/>
            <w:tcBorders>
              <w:top w:val="single" w:sz="6" w:space="0" w:color="000000"/>
              <w:left w:val="single" w:sz="4" w:space="0" w:color="auto"/>
              <w:bottom w:val="single" w:sz="6" w:space="0" w:color="000000"/>
              <w:right w:val="single" w:sz="6" w:space="0" w:color="000000"/>
            </w:tcBorders>
          </w:tcPr>
          <w:p w14:paraId="66EFB26F" w14:textId="77777777"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Intervences loģika</w:t>
            </w:r>
          </w:p>
          <w:p w14:paraId="1E829446" w14:textId="149D42CA"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Valsts ugunsdzēsības un glābšanas dienests 2008. gadā apzināja situāciju saistībā ar civilās aizsardzības patvertnēm, noskaidrojot, ka Latvijā ir 311 patvertnes, no kurām 24% aizsargbūvju ir uzkrājies ūdens, 25% - konstatēti nesošo konstrukciju bojājumi, 36% - drenāžas sistēmas bojājumi, 35% - demontēti hermētiskie aizsargslēģi, 28% - demontētas durvis, 37% - demontēta apkures sistēma, 44% - demontēta ventilācijas sistēma, 38% - demontēta kanalizācijas sistēma, 40% - demontēta elektroapgādes sistēma, 100% - nav nomainīti filtrācijas – ventilācijas iekārtu absorbcijas filtri. Minētajās patvertnēs, ņemot vērā to ietilpību, varētu patverties mazāk kā 5% Latvijas iedzīvotāju. 2008. gadā Ministru kabinets lēma par atteikšanos no civilās aizsardzības aizsargbūvju uzturēšanas, tomēr ģeopolitiskā situācija pēdējo gadu laikā, it īpaši ņemot vērā Krievijas izraisīto karu Ukrainā, pieprasa pievērst papildu vērību civilās aizsardzības sistēmas funkcionēšanai kara vai militāra iebrukuma gadījumā, tostarp stiprināt iedzīvotāju iespējas patverties no dažādu sprāgstvielu, munīcijas un citu sprādzienbīstamu priekšmetu sprādziena triecienviļņa, šķembām. Paredzēts šādu iespēju nodrošināt, pārbūvējot un atjaunojot esošu ēku pagrabstāvus, pazemes stāvus un cokolstāvus civilās aizsardzības vajadzībām - patvertņu izveidei. Papildus informācija pieejama arī Valsts ugunsdzēsības un glābšanas dienesta informatīvajā ziņojuma Ministru kabinetam “Par tālāko rīcību patvertņu jautājumā” (skatīts Ministru kabineta 2024. gada 9. janvāra sēdē, protokola Nr. Nr.1/95.§), kurā skaidrotajai intervences loģikai tika atbalstīts risinājuma veida civiliedzīvotāju aizsardzībai – patveršanās patvertnēs – ieviešanai</w:t>
            </w:r>
          </w:p>
        </w:tc>
      </w:tr>
      <w:tr w:rsidR="00B63CB9" w:rsidRPr="00B63CB9" w14:paraId="009BA977" w14:textId="77777777" w:rsidTr="0042377C">
        <w:trPr>
          <w:trHeight w:val="248"/>
        </w:trPr>
        <w:tc>
          <w:tcPr>
            <w:tcW w:w="1977" w:type="dxa"/>
            <w:tcBorders>
              <w:top w:val="nil"/>
              <w:left w:val="single" w:sz="4" w:space="0" w:color="auto"/>
              <w:bottom w:val="single" w:sz="4" w:space="0" w:color="auto"/>
              <w:right w:val="single" w:sz="4" w:space="0" w:color="auto"/>
            </w:tcBorders>
            <w:vAlign w:val="center"/>
          </w:tcPr>
          <w:p w14:paraId="2E7A37F1" w14:textId="77777777" w:rsidR="00B63CB9" w:rsidRPr="00B63CB9" w:rsidRDefault="00B63CB9" w:rsidP="0021219A">
            <w:pPr>
              <w:spacing w:after="0" w:line="276" w:lineRule="auto"/>
              <w:jc w:val="both"/>
              <w:rPr>
                <w:rFonts w:ascii="Times New Roman" w:eastAsia="Times New Roman" w:hAnsi="Times New Roman" w:cs="Times New Roman"/>
                <w:b/>
                <w:bCs/>
                <w:sz w:val="20"/>
                <w:szCs w:val="20"/>
              </w:rPr>
            </w:pPr>
          </w:p>
        </w:tc>
        <w:tc>
          <w:tcPr>
            <w:tcW w:w="7229" w:type="dxa"/>
            <w:tcBorders>
              <w:top w:val="single" w:sz="6" w:space="0" w:color="000000"/>
              <w:left w:val="single" w:sz="4" w:space="0" w:color="auto"/>
              <w:bottom w:val="single" w:sz="4" w:space="0" w:color="auto"/>
              <w:right w:val="single" w:sz="6" w:space="0" w:color="000000"/>
            </w:tcBorders>
          </w:tcPr>
          <w:p w14:paraId="7017F986" w14:textId="77777777"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b/>
                <w:bCs/>
                <w:sz w:val="20"/>
                <w:szCs w:val="20"/>
              </w:rPr>
              <w:t>Iespējamie riski</w:t>
            </w:r>
          </w:p>
          <w:p w14:paraId="21C0E847" w14:textId="62CC8815" w:rsidR="00B63CB9" w:rsidRPr="00B63CB9" w:rsidRDefault="00B63CB9" w:rsidP="0021219A">
            <w:pPr>
              <w:spacing w:after="0" w:line="276" w:lineRule="auto"/>
              <w:jc w:val="both"/>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Atkarībā no atbalsta sniegšanas formas un finansējuma juridiskā statusa riskus var radīt potenciālo finansējuma saņēmēju motivācijas trūkums pieteikties atbalstam, ņemot vērā potenciālo pašieguldījuma apjomu, pārbūvējamā, atjaunojamā un aprīkojamā objekta citu īpašnieku intereses trūkumu kopīpašuma gadījumā. Tāpat arī sākotnējā situācija un tehniskais stāvoklis potenciālajos objektos, kas pārbūvējami, atjaunojami un aprīkojami, var būt ļoti atšķirīga, tai skaitā atsevišķos gadījumos var prasīt arī finansiāli ietilpīgākus ieguldījumus, nekā sākotnēji aplēsts.</w:t>
            </w:r>
          </w:p>
        </w:tc>
      </w:tr>
      <w:tr w:rsidR="00B63CB9" w:rsidRPr="00B63CB9" w14:paraId="300EE724" w14:textId="77777777" w:rsidTr="0042377C">
        <w:trPr>
          <w:trHeight w:val="248"/>
        </w:trPr>
        <w:tc>
          <w:tcPr>
            <w:tcW w:w="1977" w:type="dxa"/>
            <w:tcBorders>
              <w:top w:val="single" w:sz="4" w:space="0" w:color="auto"/>
              <w:left w:val="single" w:sz="6" w:space="0" w:color="000000"/>
              <w:bottom w:val="single" w:sz="6" w:space="0" w:color="000000"/>
              <w:right w:val="single" w:sz="6" w:space="0" w:color="000000"/>
            </w:tcBorders>
          </w:tcPr>
          <w:p w14:paraId="6EC0DA26" w14:textId="5B8D77F3" w:rsidR="00B63CB9" w:rsidRPr="00B63CB9" w:rsidRDefault="00B63CB9" w:rsidP="0021219A">
            <w:pPr>
              <w:spacing w:after="0" w:line="276" w:lineRule="auto"/>
              <w:jc w:val="both"/>
              <w:rPr>
                <w:rFonts w:ascii="Times New Roman" w:eastAsia="Times New Roman" w:hAnsi="Times New Roman" w:cs="Times New Roman"/>
                <w:b/>
                <w:bCs/>
                <w:sz w:val="20"/>
                <w:szCs w:val="20"/>
              </w:rPr>
            </w:pPr>
            <w:bookmarkStart w:id="0" w:name="_Hlk208921571"/>
            <w:r w:rsidRPr="00B63CB9">
              <w:rPr>
                <w:rFonts w:ascii="Times New Roman" w:eastAsia="Times New Roman" w:hAnsi="Times New Roman" w:cs="Times New Roman"/>
                <w:b/>
                <w:bCs/>
                <w:sz w:val="20"/>
                <w:szCs w:val="20"/>
              </w:rPr>
              <w:t>Rādītāja sasniegšana</w:t>
            </w:r>
          </w:p>
        </w:tc>
        <w:tc>
          <w:tcPr>
            <w:tcW w:w="7229" w:type="dxa"/>
            <w:tcBorders>
              <w:top w:val="single" w:sz="4" w:space="0" w:color="auto"/>
              <w:left w:val="single" w:sz="6" w:space="0" w:color="000000"/>
              <w:bottom w:val="single" w:sz="6" w:space="0" w:color="000000"/>
              <w:right w:val="single" w:sz="6" w:space="0" w:color="000000"/>
            </w:tcBorders>
          </w:tcPr>
          <w:p w14:paraId="777DCC2E" w14:textId="6A6CEB58" w:rsidR="00B63CB9" w:rsidRPr="00B63CB9" w:rsidRDefault="00B63CB9" w:rsidP="0021219A">
            <w:pPr>
              <w:spacing w:after="0" w:line="276" w:lineRule="auto"/>
              <w:rPr>
                <w:rFonts w:ascii="Times New Roman" w:eastAsia="Times New Roman" w:hAnsi="Times New Roman" w:cs="Times New Roman"/>
                <w:b/>
                <w:bCs/>
                <w:sz w:val="20"/>
                <w:szCs w:val="20"/>
              </w:rPr>
            </w:pPr>
            <w:r w:rsidRPr="00B63CB9">
              <w:rPr>
                <w:rFonts w:ascii="Times New Roman" w:eastAsia="Times New Roman" w:hAnsi="Times New Roman" w:cs="Times New Roman"/>
                <w:sz w:val="20"/>
                <w:szCs w:val="20"/>
              </w:rPr>
              <w:t xml:space="preserve">Rādītājs uzskatāms par sasniegtu, ja viss plānotais finansējums ir izmantots tā mērķim un ir pārbūvēti, atjaunoti un aprīkoti </w:t>
            </w:r>
            <w:r w:rsidR="00CF5228">
              <w:rPr>
                <w:rFonts w:ascii="Times New Roman" w:eastAsia="Times New Roman" w:hAnsi="Times New Roman" w:cs="Times New Roman"/>
                <w:sz w:val="20"/>
                <w:szCs w:val="20"/>
              </w:rPr>
              <w:t xml:space="preserve">vismaz </w:t>
            </w:r>
            <w:r w:rsidRPr="00B63CB9">
              <w:rPr>
                <w:rFonts w:ascii="Times New Roman" w:eastAsia="Times New Roman" w:hAnsi="Times New Roman" w:cs="Times New Roman"/>
                <w:sz w:val="20"/>
                <w:szCs w:val="20"/>
              </w:rPr>
              <w:t>500 objekti civilās aizsardzības mērķiem.</w:t>
            </w:r>
          </w:p>
        </w:tc>
      </w:tr>
      <w:bookmarkEnd w:id="0"/>
    </w:tbl>
    <w:p w14:paraId="7625474A" w14:textId="77777777" w:rsidR="00FD4EDB" w:rsidRDefault="00FD4EDB" w:rsidP="003161B2">
      <w:pPr>
        <w:spacing w:after="0" w:line="240" w:lineRule="auto"/>
        <w:jc w:val="center"/>
        <w:rPr>
          <w:rFonts w:ascii="Times New Roman" w:hAnsi="Times New Roman" w:cs="Times New Roman"/>
          <w:b/>
          <w:sz w:val="20"/>
          <w:szCs w:val="20"/>
        </w:rPr>
      </w:pPr>
    </w:p>
    <w:p w14:paraId="139796C2" w14:textId="77777777" w:rsidR="00005D31" w:rsidRDefault="00005D31" w:rsidP="00005D31">
      <w:pPr>
        <w:spacing w:after="0" w:line="240" w:lineRule="auto"/>
        <w:rPr>
          <w:rFonts w:ascii="Times New Roman" w:hAnsi="Times New Roman" w:cs="Times New Roman"/>
          <w:b/>
          <w:sz w:val="20"/>
          <w:szCs w:val="20"/>
        </w:rPr>
      </w:pPr>
    </w:p>
    <w:tbl>
      <w:tblPr>
        <w:tblStyle w:val="TableGrid2"/>
        <w:tblW w:w="9209" w:type="dxa"/>
        <w:tblLook w:val="04A0" w:firstRow="1" w:lastRow="0" w:firstColumn="1" w:lastColumn="0" w:noHBand="0" w:noVBand="1"/>
      </w:tblPr>
      <w:tblGrid>
        <w:gridCol w:w="1995"/>
        <w:gridCol w:w="7214"/>
      </w:tblGrid>
      <w:tr w:rsidR="00C23FD0" w:rsidRPr="00C23FD0" w14:paraId="71FD5A51" w14:textId="77777777" w:rsidTr="0021219A">
        <w:tc>
          <w:tcPr>
            <w:tcW w:w="1995" w:type="dxa"/>
            <w:shd w:val="clear" w:color="auto" w:fill="E2EFD9" w:themeFill="accent6" w:themeFillTint="33"/>
          </w:tcPr>
          <w:p w14:paraId="57EC2280" w14:textId="3DD0080C" w:rsidR="00C23FD0" w:rsidRPr="00C23FD0" w:rsidRDefault="00C23FD0" w:rsidP="00C23FD0">
            <w:pPr>
              <w:jc w:val="both"/>
              <w:rPr>
                <w:rFonts w:ascii="Times New Roman" w:hAnsi="Times New Roman" w:cs="Times New Roman"/>
                <w:sz w:val="20"/>
                <w:szCs w:val="20"/>
              </w:rPr>
            </w:pPr>
            <w:bookmarkStart w:id="1" w:name="_Hlk210827141"/>
            <w:r>
              <w:rPr>
                <w:rFonts w:ascii="Times New Roman" w:hAnsi="Times New Roman" w:cs="Times New Roman"/>
                <w:b/>
                <w:sz w:val="20"/>
                <w:szCs w:val="20"/>
              </w:rPr>
              <w:br w:type="page"/>
            </w:r>
            <w:r w:rsidRPr="00C23FD0">
              <w:rPr>
                <w:rFonts w:ascii="Times New Roman" w:hAnsi="Times New Roman" w:cs="Times New Roman"/>
                <w:b/>
                <w:sz w:val="20"/>
                <w:szCs w:val="20"/>
              </w:rPr>
              <w:t>Rādītāja Nr.</w:t>
            </w:r>
            <w:r w:rsidRPr="00C23FD0">
              <w:rPr>
                <w:rFonts w:ascii="Times New Roman" w:hAnsi="Times New Roman" w:cs="Times New Roman"/>
                <w:sz w:val="20"/>
                <w:szCs w:val="20"/>
              </w:rPr>
              <w:t xml:space="preserve"> (ID)</w:t>
            </w:r>
          </w:p>
        </w:tc>
        <w:tc>
          <w:tcPr>
            <w:tcW w:w="7214" w:type="dxa"/>
            <w:shd w:val="clear" w:color="auto" w:fill="E2EFD9" w:themeFill="accent6" w:themeFillTint="33"/>
          </w:tcPr>
          <w:p w14:paraId="18F45F6B" w14:textId="51C1DFA7" w:rsidR="00C23FD0" w:rsidRPr="00C23FD0" w:rsidRDefault="00C23FD0" w:rsidP="00C23FD0">
            <w:pPr>
              <w:rPr>
                <w:rFonts w:ascii="Times New Roman" w:hAnsi="Times New Roman" w:cs="Times New Roman"/>
                <w:b/>
                <w:sz w:val="20"/>
                <w:szCs w:val="20"/>
              </w:rPr>
            </w:pPr>
            <w:r w:rsidRPr="00C23FD0">
              <w:rPr>
                <w:rFonts w:ascii="Times New Roman" w:hAnsi="Times New Roman" w:cs="Times New Roman"/>
                <w:b/>
                <w:sz w:val="20"/>
                <w:szCs w:val="20"/>
              </w:rPr>
              <w:t>r. 5.2.1.a</w:t>
            </w:r>
          </w:p>
        </w:tc>
      </w:tr>
      <w:tr w:rsidR="00FE4CCC" w:rsidRPr="00C23FD0" w14:paraId="6F4E8913" w14:textId="77777777" w:rsidTr="0021219A">
        <w:tc>
          <w:tcPr>
            <w:tcW w:w="1995" w:type="dxa"/>
          </w:tcPr>
          <w:p w14:paraId="1F7EDC73" w14:textId="77777777" w:rsidR="00FE4CCC" w:rsidRPr="00C23FD0" w:rsidRDefault="00FE4CCC" w:rsidP="00FE4CCC">
            <w:pPr>
              <w:jc w:val="both"/>
              <w:rPr>
                <w:rFonts w:ascii="Times New Roman" w:hAnsi="Times New Roman" w:cs="Times New Roman"/>
                <w:b/>
                <w:sz w:val="20"/>
                <w:szCs w:val="20"/>
              </w:rPr>
            </w:pPr>
            <w:r w:rsidRPr="00C23FD0">
              <w:rPr>
                <w:rFonts w:ascii="Times New Roman" w:hAnsi="Times New Roman" w:cs="Times New Roman"/>
                <w:b/>
                <w:sz w:val="20"/>
                <w:szCs w:val="20"/>
              </w:rPr>
              <w:t>Rādītāja nosaukums</w:t>
            </w:r>
          </w:p>
        </w:tc>
        <w:tc>
          <w:tcPr>
            <w:tcW w:w="7214" w:type="dxa"/>
          </w:tcPr>
          <w:p w14:paraId="60DBE78A" w14:textId="3BEA3D01" w:rsidR="00FE4CCC" w:rsidRPr="00C23FD0" w:rsidRDefault="00FE4CCC" w:rsidP="00FE4CCC">
            <w:pPr>
              <w:jc w:val="both"/>
              <w:rPr>
                <w:rFonts w:ascii="Times New Roman" w:hAnsi="Times New Roman" w:cs="Times New Roman"/>
                <w:sz w:val="20"/>
                <w:szCs w:val="20"/>
              </w:rPr>
            </w:pPr>
            <w:r w:rsidRPr="00620C8C">
              <w:rPr>
                <w:rFonts w:ascii="Times New Roman" w:hAnsi="Times New Roman" w:cs="Times New Roman"/>
                <w:sz w:val="20"/>
                <w:szCs w:val="20"/>
              </w:rPr>
              <w:t>Administratīvi teritoriālo vienību skaits, kurās ir</w:t>
            </w:r>
            <w:r>
              <w:rPr>
                <w:rFonts w:ascii="Times New Roman" w:hAnsi="Times New Roman" w:cs="Times New Roman"/>
                <w:sz w:val="20"/>
                <w:szCs w:val="20"/>
              </w:rPr>
              <w:t xml:space="preserve"> pieejamas</w:t>
            </w:r>
            <w:r w:rsidRPr="00620C8C">
              <w:rPr>
                <w:rFonts w:ascii="Times New Roman" w:hAnsi="Times New Roman" w:cs="Times New Roman"/>
                <w:sz w:val="20"/>
                <w:szCs w:val="20"/>
              </w:rPr>
              <w:t xml:space="preserve"> </w:t>
            </w:r>
            <w:r>
              <w:rPr>
                <w:rFonts w:ascii="Times New Roman" w:hAnsi="Times New Roman" w:cs="Times New Roman"/>
                <w:sz w:val="20"/>
                <w:szCs w:val="20"/>
              </w:rPr>
              <w:t>iekārotas vai modernizētas patvertnes</w:t>
            </w:r>
          </w:p>
        </w:tc>
      </w:tr>
      <w:tr w:rsidR="00FE4CCC" w:rsidRPr="00C23FD0" w14:paraId="54E0F2BA" w14:textId="77777777" w:rsidTr="0021219A">
        <w:tc>
          <w:tcPr>
            <w:tcW w:w="1995" w:type="dxa"/>
          </w:tcPr>
          <w:p w14:paraId="32ED85FB" w14:textId="77777777" w:rsidR="00FE4CCC" w:rsidRPr="00C23FD0" w:rsidRDefault="00FE4CCC" w:rsidP="00FE4CCC">
            <w:pPr>
              <w:jc w:val="both"/>
              <w:rPr>
                <w:rFonts w:ascii="Times New Roman" w:hAnsi="Times New Roman" w:cs="Times New Roman"/>
                <w:b/>
                <w:sz w:val="20"/>
                <w:szCs w:val="20"/>
              </w:rPr>
            </w:pPr>
            <w:r w:rsidRPr="00C23FD0">
              <w:rPr>
                <w:rFonts w:ascii="Times New Roman" w:hAnsi="Times New Roman" w:cs="Times New Roman"/>
                <w:b/>
                <w:sz w:val="20"/>
                <w:szCs w:val="20"/>
              </w:rPr>
              <w:t>Rādītāja definīcija</w:t>
            </w:r>
          </w:p>
        </w:tc>
        <w:tc>
          <w:tcPr>
            <w:tcW w:w="7214" w:type="dxa"/>
          </w:tcPr>
          <w:p w14:paraId="58C38CF1" w14:textId="3286D9DA" w:rsidR="00FE4CCC" w:rsidRDefault="00FE4CCC" w:rsidP="00FE4CCC">
            <w:pPr>
              <w:jc w:val="both"/>
              <w:rPr>
                <w:rFonts w:ascii="Times New Roman" w:hAnsi="Times New Roman" w:cs="Times New Roman"/>
                <w:sz w:val="20"/>
                <w:szCs w:val="20"/>
              </w:rPr>
            </w:pPr>
            <w:r>
              <w:rPr>
                <w:rFonts w:ascii="Times New Roman" w:hAnsi="Times New Roman" w:cs="Times New Roman"/>
                <w:sz w:val="20"/>
                <w:szCs w:val="20"/>
              </w:rPr>
              <w:t>Paredzamais administratīvi teritoriālo vienību skaits, kurās tiks izveidotas patvertnes. Patvertne tiek uzskatīta par izveidotu vai pielāgotu, kad attiecīgās administratīvās vienības teritorijā vismaz vienā no iepriekš identificētajiem objektiem ir pabeigta patvertnes izveide atbilstoši projekta iesniegumā plānotajam.</w:t>
            </w:r>
          </w:p>
          <w:p w14:paraId="6102E452" w14:textId="77777777" w:rsidR="00FE4CCC" w:rsidRDefault="00FE4CCC" w:rsidP="00FE4CCC">
            <w:pPr>
              <w:jc w:val="both"/>
              <w:rPr>
                <w:rFonts w:ascii="Times New Roman" w:hAnsi="Times New Roman" w:cs="Times New Roman"/>
                <w:sz w:val="20"/>
                <w:szCs w:val="20"/>
              </w:rPr>
            </w:pPr>
            <w:r>
              <w:rPr>
                <w:rFonts w:ascii="Times New Roman" w:hAnsi="Times New Roman" w:cs="Times New Roman"/>
                <w:sz w:val="20"/>
                <w:szCs w:val="20"/>
              </w:rPr>
              <w:t xml:space="preserve"> </w:t>
            </w:r>
          </w:p>
          <w:p w14:paraId="08B64E27" w14:textId="46FE17C6" w:rsidR="00FE4CCC" w:rsidRPr="00C23FD0" w:rsidRDefault="00FE4CCC" w:rsidP="00FE4CCC">
            <w:pPr>
              <w:jc w:val="both"/>
              <w:rPr>
                <w:rFonts w:ascii="Times New Roman" w:hAnsi="Times New Roman" w:cs="Times New Roman"/>
                <w:sz w:val="20"/>
                <w:szCs w:val="20"/>
              </w:rPr>
            </w:pPr>
            <w:r>
              <w:rPr>
                <w:rFonts w:ascii="Times New Roman" w:hAnsi="Times New Roman" w:cs="Times New Roman"/>
                <w:sz w:val="20"/>
                <w:szCs w:val="20"/>
              </w:rPr>
              <w:t xml:space="preserve">Par administratīvi teritoriālo vienību uzskatāma Latvijas teritoriālā vienība, kurā pašvaldība savas kompetences ietvaros realizē pārvaldi. Saskaņā ar </w:t>
            </w:r>
            <w:r w:rsidRPr="00954757">
              <w:rPr>
                <w:rFonts w:ascii="Times New Roman" w:hAnsi="Times New Roman" w:cs="Times New Roman"/>
                <w:sz w:val="20"/>
                <w:szCs w:val="20"/>
              </w:rPr>
              <w:t>Administratīvo teritoriju un apdzīvoto vietu likum</w:t>
            </w:r>
            <w:r>
              <w:rPr>
                <w:rFonts w:ascii="Times New Roman" w:hAnsi="Times New Roman" w:cs="Times New Roman"/>
                <w:sz w:val="20"/>
                <w:szCs w:val="20"/>
              </w:rPr>
              <w:t>u, a</w:t>
            </w:r>
            <w:r w:rsidRPr="00954757">
              <w:rPr>
                <w:rFonts w:ascii="Times New Roman" w:hAnsi="Times New Roman" w:cs="Times New Roman"/>
                <w:sz w:val="20"/>
                <w:szCs w:val="20"/>
              </w:rPr>
              <w:t>dministratīvās teritorijas un to administratīvos centrus nosaka Saeima</w:t>
            </w:r>
            <w:r>
              <w:rPr>
                <w:rFonts w:ascii="Times New Roman" w:hAnsi="Times New Roman" w:cs="Times New Roman"/>
                <w:sz w:val="20"/>
                <w:szCs w:val="20"/>
              </w:rPr>
              <w:t xml:space="preserve"> un saraksts ar administratīvajām teritorijām ir pieejams A</w:t>
            </w:r>
            <w:r w:rsidRPr="00954757">
              <w:rPr>
                <w:rFonts w:ascii="Times New Roman" w:hAnsi="Times New Roman" w:cs="Times New Roman"/>
                <w:sz w:val="20"/>
                <w:szCs w:val="20"/>
              </w:rPr>
              <w:t>dministratīvo teritoriju un</w:t>
            </w:r>
            <w:r>
              <w:rPr>
                <w:rFonts w:ascii="Times New Roman" w:hAnsi="Times New Roman" w:cs="Times New Roman"/>
                <w:sz w:val="20"/>
                <w:szCs w:val="20"/>
              </w:rPr>
              <w:t xml:space="preserve"> </w:t>
            </w:r>
            <w:r w:rsidRPr="00954757">
              <w:rPr>
                <w:rFonts w:ascii="Times New Roman" w:hAnsi="Times New Roman" w:cs="Times New Roman"/>
                <w:sz w:val="20"/>
                <w:szCs w:val="20"/>
              </w:rPr>
              <w:t>apdzīvoto vietu likuma pielikum</w:t>
            </w:r>
            <w:r>
              <w:rPr>
                <w:rFonts w:ascii="Times New Roman" w:hAnsi="Times New Roman" w:cs="Times New Roman"/>
                <w:sz w:val="20"/>
                <w:szCs w:val="20"/>
              </w:rPr>
              <w:t>ā.</w:t>
            </w:r>
          </w:p>
        </w:tc>
      </w:tr>
      <w:tr w:rsidR="00C23FD0" w:rsidRPr="00C23FD0" w14:paraId="55D0FA0D" w14:textId="77777777" w:rsidTr="0021219A">
        <w:tc>
          <w:tcPr>
            <w:tcW w:w="1995" w:type="dxa"/>
          </w:tcPr>
          <w:p w14:paraId="54CCAB20" w14:textId="77777777" w:rsidR="00C23FD0" w:rsidRPr="00C23FD0" w:rsidRDefault="00C23FD0" w:rsidP="00C23FD0">
            <w:pPr>
              <w:jc w:val="both"/>
              <w:rPr>
                <w:rFonts w:ascii="Times New Roman" w:hAnsi="Times New Roman" w:cs="Times New Roman"/>
                <w:sz w:val="20"/>
                <w:szCs w:val="20"/>
              </w:rPr>
            </w:pPr>
            <w:r w:rsidRPr="00C23FD0">
              <w:rPr>
                <w:rFonts w:ascii="Times New Roman" w:hAnsi="Times New Roman" w:cs="Times New Roman"/>
                <w:b/>
                <w:sz w:val="20"/>
                <w:szCs w:val="20"/>
              </w:rPr>
              <w:t>Rādītāja veids</w:t>
            </w:r>
          </w:p>
        </w:tc>
        <w:tc>
          <w:tcPr>
            <w:tcW w:w="7214" w:type="dxa"/>
          </w:tcPr>
          <w:p w14:paraId="4ACDD77F" w14:textId="77777777" w:rsidR="00C23FD0" w:rsidRPr="00C23FD0" w:rsidRDefault="00C23FD0" w:rsidP="0000531F">
            <w:pPr>
              <w:jc w:val="both"/>
              <w:rPr>
                <w:rFonts w:ascii="Times New Roman" w:hAnsi="Times New Roman" w:cs="Times New Roman"/>
                <w:sz w:val="20"/>
                <w:szCs w:val="20"/>
              </w:rPr>
            </w:pPr>
            <w:r w:rsidRPr="00C23FD0">
              <w:rPr>
                <w:rFonts w:ascii="Times New Roman" w:hAnsi="Times New Roman" w:cs="Times New Roman"/>
                <w:sz w:val="20"/>
                <w:szCs w:val="20"/>
              </w:rPr>
              <w:t>Rezultāta</w:t>
            </w:r>
          </w:p>
        </w:tc>
      </w:tr>
      <w:tr w:rsidR="00C23FD0" w:rsidRPr="00C23FD0" w14:paraId="02534494" w14:textId="77777777" w:rsidTr="0021219A">
        <w:tc>
          <w:tcPr>
            <w:tcW w:w="1995" w:type="dxa"/>
          </w:tcPr>
          <w:p w14:paraId="4D15B989" w14:textId="77777777" w:rsidR="00C23FD0" w:rsidRPr="00C23FD0" w:rsidRDefault="00C23FD0" w:rsidP="00C23FD0">
            <w:pPr>
              <w:jc w:val="both"/>
              <w:rPr>
                <w:rFonts w:ascii="Times New Roman" w:hAnsi="Times New Roman" w:cs="Times New Roman"/>
                <w:b/>
                <w:sz w:val="20"/>
                <w:szCs w:val="20"/>
              </w:rPr>
            </w:pPr>
            <w:r w:rsidRPr="00C23FD0">
              <w:rPr>
                <w:rFonts w:ascii="Times New Roman" w:hAnsi="Times New Roman" w:cs="Times New Roman"/>
                <w:b/>
                <w:sz w:val="20"/>
                <w:szCs w:val="20"/>
              </w:rPr>
              <w:t>Rādītāja mērvienība</w:t>
            </w:r>
          </w:p>
        </w:tc>
        <w:tc>
          <w:tcPr>
            <w:tcW w:w="7214" w:type="dxa"/>
          </w:tcPr>
          <w:p w14:paraId="557B9D6D" w14:textId="5C4A87DF" w:rsidR="00C23FD0" w:rsidRPr="00C23FD0" w:rsidRDefault="00954757" w:rsidP="0000531F">
            <w:pPr>
              <w:jc w:val="both"/>
              <w:rPr>
                <w:rFonts w:ascii="Times New Roman" w:hAnsi="Times New Roman" w:cs="Times New Roman"/>
                <w:sz w:val="20"/>
                <w:szCs w:val="20"/>
              </w:rPr>
            </w:pPr>
            <w:r w:rsidRPr="00954757">
              <w:rPr>
                <w:rFonts w:ascii="Times New Roman" w:hAnsi="Times New Roman" w:cs="Times New Roman"/>
                <w:sz w:val="20"/>
                <w:szCs w:val="20"/>
              </w:rPr>
              <w:t>Teritoriālo vienību skaits</w:t>
            </w:r>
          </w:p>
        </w:tc>
      </w:tr>
      <w:tr w:rsidR="00C23FD0" w:rsidRPr="00C23FD0" w14:paraId="7D353435" w14:textId="77777777" w:rsidTr="0021219A">
        <w:tc>
          <w:tcPr>
            <w:tcW w:w="1995" w:type="dxa"/>
          </w:tcPr>
          <w:p w14:paraId="4F7A9D68" w14:textId="77777777" w:rsidR="00C23FD0" w:rsidRPr="00C23FD0" w:rsidRDefault="00C23FD0" w:rsidP="00C23FD0">
            <w:pPr>
              <w:jc w:val="both"/>
              <w:rPr>
                <w:rFonts w:ascii="Times New Roman" w:hAnsi="Times New Roman" w:cs="Times New Roman"/>
                <w:b/>
                <w:sz w:val="20"/>
                <w:szCs w:val="20"/>
              </w:rPr>
            </w:pPr>
            <w:r w:rsidRPr="00C23FD0">
              <w:rPr>
                <w:rFonts w:ascii="Times New Roman" w:hAnsi="Times New Roman" w:cs="Times New Roman"/>
                <w:b/>
                <w:sz w:val="20"/>
                <w:szCs w:val="20"/>
              </w:rPr>
              <w:lastRenderedPageBreak/>
              <w:t>Bāzes (sākotnējās) vērtības gads un bāzes vērtība</w:t>
            </w:r>
          </w:p>
        </w:tc>
        <w:tc>
          <w:tcPr>
            <w:tcW w:w="7214" w:type="dxa"/>
          </w:tcPr>
          <w:p w14:paraId="2DF58F1A" w14:textId="7A604820" w:rsidR="00C23FD0" w:rsidRPr="00C23FD0" w:rsidRDefault="00C23FD0" w:rsidP="0000531F">
            <w:pPr>
              <w:jc w:val="both"/>
              <w:rPr>
                <w:rFonts w:ascii="Times New Roman" w:hAnsi="Times New Roman" w:cs="Times New Roman"/>
                <w:sz w:val="20"/>
                <w:szCs w:val="20"/>
              </w:rPr>
            </w:pPr>
            <w:r w:rsidRPr="00C23FD0">
              <w:rPr>
                <w:rFonts w:ascii="Times New Roman" w:hAnsi="Times New Roman" w:cs="Times New Roman"/>
                <w:b/>
                <w:sz w:val="20"/>
                <w:szCs w:val="20"/>
              </w:rPr>
              <w:t>0 (</w:t>
            </w:r>
            <w:r w:rsidR="00655C20" w:rsidRPr="00C23FD0">
              <w:rPr>
                <w:rFonts w:ascii="Times New Roman" w:hAnsi="Times New Roman" w:cs="Times New Roman"/>
                <w:b/>
                <w:sz w:val="20"/>
                <w:szCs w:val="20"/>
              </w:rPr>
              <w:t>202</w:t>
            </w:r>
            <w:r w:rsidR="00655C20">
              <w:rPr>
                <w:rFonts w:ascii="Times New Roman" w:hAnsi="Times New Roman" w:cs="Times New Roman"/>
                <w:b/>
                <w:sz w:val="20"/>
                <w:szCs w:val="20"/>
              </w:rPr>
              <w:t>5</w:t>
            </w:r>
            <w:r w:rsidRPr="00C23FD0">
              <w:rPr>
                <w:rFonts w:ascii="Times New Roman" w:hAnsi="Times New Roman" w:cs="Times New Roman"/>
                <w:b/>
                <w:sz w:val="20"/>
                <w:szCs w:val="20"/>
              </w:rPr>
              <w:t>)</w:t>
            </w:r>
          </w:p>
          <w:p w14:paraId="407FADA4" w14:textId="77777777" w:rsidR="00C23FD0" w:rsidRPr="00C23FD0" w:rsidRDefault="00C23FD0" w:rsidP="0000531F">
            <w:pPr>
              <w:jc w:val="both"/>
              <w:rPr>
                <w:rFonts w:ascii="Times New Roman" w:hAnsi="Times New Roman" w:cs="Times New Roman"/>
                <w:sz w:val="20"/>
                <w:szCs w:val="20"/>
              </w:rPr>
            </w:pPr>
          </w:p>
        </w:tc>
      </w:tr>
      <w:tr w:rsidR="00C23FD0" w:rsidRPr="00C23FD0" w14:paraId="53FEF25D" w14:textId="77777777" w:rsidTr="0021219A">
        <w:tc>
          <w:tcPr>
            <w:tcW w:w="1995" w:type="dxa"/>
          </w:tcPr>
          <w:p w14:paraId="7D20C7F7" w14:textId="77777777" w:rsidR="00C23FD0" w:rsidRPr="00C23FD0" w:rsidRDefault="00C23FD0" w:rsidP="00C23FD0">
            <w:pPr>
              <w:jc w:val="both"/>
              <w:rPr>
                <w:rFonts w:ascii="Times New Roman" w:hAnsi="Times New Roman" w:cs="Times New Roman"/>
                <w:b/>
                <w:sz w:val="20"/>
                <w:szCs w:val="20"/>
              </w:rPr>
            </w:pPr>
            <w:r w:rsidRPr="00C23FD0">
              <w:rPr>
                <w:rFonts w:ascii="Times New Roman" w:hAnsi="Times New Roman" w:cs="Times New Roman"/>
                <w:b/>
                <w:sz w:val="20"/>
                <w:szCs w:val="20"/>
              </w:rPr>
              <w:t>Starpposma vērtība</w:t>
            </w:r>
            <w:r w:rsidRPr="00C23FD0">
              <w:rPr>
                <w:rFonts w:ascii="Times New Roman" w:hAnsi="Times New Roman" w:cs="Times New Roman"/>
                <w:sz w:val="20"/>
                <w:szCs w:val="20"/>
              </w:rPr>
              <w:t xml:space="preserve"> uz 31.12.2024.</w:t>
            </w:r>
          </w:p>
        </w:tc>
        <w:tc>
          <w:tcPr>
            <w:tcW w:w="7214" w:type="dxa"/>
          </w:tcPr>
          <w:p w14:paraId="6DA45287" w14:textId="77777777" w:rsidR="00C23FD0" w:rsidRPr="00C23FD0" w:rsidRDefault="00C23FD0" w:rsidP="0000531F">
            <w:pPr>
              <w:jc w:val="both"/>
              <w:rPr>
                <w:rFonts w:ascii="Times New Roman" w:hAnsi="Times New Roman" w:cs="Times New Roman"/>
                <w:sz w:val="20"/>
                <w:szCs w:val="20"/>
              </w:rPr>
            </w:pPr>
            <w:r w:rsidRPr="00C23FD0">
              <w:rPr>
                <w:rFonts w:ascii="Times New Roman" w:hAnsi="Times New Roman" w:cs="Times New Roman"/>
                <w:sz w:val="20"/>
                <w:szCs w:val="20"/>
              </w:rPr>
              <w:t>N/A</w:t>
            </w:r>
          </w:p>
        </w:tc>
      </w:tr>
      <w:tr w:rsidR="00C23FD0" w:rsidRPr="00C23FD0" w14:paraId="2C5604C7" w14:textId="77777777" w:rsidTr="0021219A">
        <w:tc>
          <w:tcPr>
            <w:tcW w:w="1995" w:type="dxa"/>
          </w:tcPr>
          <w:p w14:paraId="76A4B438" w14:textId="77777777" w:rsidR="00C23FD0" w:rsidRPr="00C23FD0" w:rsidRDefault="00C23FD0" w:rsidP="00C23FD0">
            <w:pPr>
              <w:jc w:val="both"/>
              <w:rPr>
                <w:rFonts w:ascii="Times New Roman" w:hAnsi="Times New Roman" w:cs="Times New Roman"/>
                <w:sz w:val="20"/>
                <w:szCs w:val="20"/>
              </w:rPr>
            </w:pPr>
            <w:r w:rsidRPr="00C23FD0">
              <w:rPr>
                <w:rFonts w:ascii="Times New Roman" w:hAnsi="Times New Roman" w:cs="Times New Roman"/>
                <w:b/>
                <w:sz w:val="20"/>
                <w:szCs w:val="20"/>
              </w:rPr>
              <w:t>Sasniedzamā vērtība</w:t>
            </w:r>
            <w:r w:rsidRPr="00C23FD0">
              <w:rPr>
                <w:rFonts w:ascii="Times New Roman" w:hAnsi="Times New Roman" w:cs="Times New Roman"/>
                <w:sz w:val="20"/>
                <w:szCs w:val="20"/>
              </w:rPr>
              <w:t xml:space="preserve"> uz 31.12.2029.</w:t>
            </w:r>
          </w:p>
        </w:tc>
        <w:tc>
          <w:tcPr>
            <w:tcW w:w="7214" w:type="dxa"/>
          </w:tcPr>
          <w:p w14:paraId="27A2D1C4" w14:textId="20F5C766" w:rsidR="00C23FD0" w:rsidRPr="00655C20" w:rsidRDefault="00FE4CCC" w:rsidP="0000531F">
            <w:pPr>
              <w:jc w:val="both"/>
              <w:rPr>
                <w:rFonts w:ascii="Times New Roman" w:hAnsi="Times New Roman" w:cs="Times New Roman"/>
                <w:sz w:val="20"/>
                <w:szCs w:val="20"/>
                <w:highlight w:val="yellow"/>
              </w:rPr>
            </w:pPr>
            <w:r w:rsidRPr="00FE4CCC">
              <w:rPr>
                <w:rFonts w:ascii="Times New Roman" w:hAnsi="Times New Roman" w:cs="Times New Roman"/>
                <w:b/>
                <w:sz w:val="20"/>
                <w:szCs w:val="20"/>
              </w:rPr>
              <w:t>29</w:t>
            </w:r>
          </w:p>
        </w:tc>
      </w:tr>
      <w:tr w:rsidR="00C23FD0" w:rsidRPr="00C23FD0" w14:paraId="122BBAF2" w14:textId="77777777" w:rsidTr="0021219A">
        <w:tc>
          <w:tcPr>
            <w:tcW w:w="1995" w:type="dxa"/>
            <w:vMerge w:val="restart"/>
          </w:tcPr>
          <w:p w14:paraId="7B01FF16" w14:textId="77777777" w:rsidR="00C23FD0" w:rsidRPr="00C23FD0" w:rsidRDefault="00C23FD0" w:rsidP="00C23FD0">
            <w:pPr>
              <w:jc w:val="both"/>
              <w:rPr>
                <w:rFonts w:ascii="Times New Roman" w:hAnsi="Times New Roman" w:cs="Times New Roman"/>
                <w:sz w:val="20"/>
                <w:szCs w:val="20"/>
              </w:rPr>
            </w:pPr>
            <w:r w:rsidRPr="00C23FD0">
              <w:rPr>
                <w:rFonts w:ascii="Times New Roman" w:hAnsi="Times New Roman" w:cs="Times New Roman"/>
                <w:b/>
                <w:sz w:val="20"/>
                <w:szCs w:val="20"/>
              </w:rPr>
              <w:t>Pieņēmumi un aprēķini</w:t>
            </w:r>
            <w:r w:rsidRPr="00C23FD0">
              <w:rPr>
                <w:rFonts w:ascii="Times New Roman" w:eastAsia="Times New Roman" w:hAnsi="Times New Roman" w:cs="Times New Roman"/>
                <w:b/>
                <w:bCs/>
                <w:sz w:val="20"/>
                <w:szCs w:val="20"/>
                <w:vertAlign w:val="superscript"/>
              </w:rPr>
              <w:footnoteReference w:id="2"/>
            </w:r>
          </w:p>
        </w:tc>
        <w:tc>
          <w:tcPr>
            <w:tcW w:w="7214" w:type="dxa"/>
          </w:tcPr>
          <w:p w14:paraId="16A3E30F" w14:textId="5F1989E0" w:rsidR="00C23FD0" w:rsidRPr="00C23FD0" w:rsidRDefault="00C23FD0" w:rsidP="0000531F">
            <w:pPr>
              <w:jc w:val="both"/>
              <w:rPr>
                <w:rFonts w:ascii="Times New Roman" w:hAnsi="Times New Roman" w:cs="Times New Roman"/>
                <w:sz w:val="20"/>
                <w:szCs w:val="20"/>
              </w:rPr>
            </w:pPr>
            <w:r w:rsidRPr="00C23FD0">
              <w:rPr>
                <w:rFonts w:ascii="Times New Roman" w:hAnsi="Times New Roman" w:cs="Times New Roman"/>
                <w:b/>
                <w:bCs/>
                <w:sz w:val="20"/>
                <w:szCs w:val="20"/>
              </w:rPr>
              <w:t>Kritēriji rādītāju izvēlei</w:t>
            </w:r>
            <w:r w:rsidRPr="00C23FD0">
              <w:rPr>
                <w:rFonts w:ascii="Times New Roman" w:hAnsi="Times New Roman" w:cs="Times New Roman"/>
                <w:sz w:val="20"/>
                <w:szCs w:val="20"/>
              </w:rPr>
              <w:t xml:space="preserve">: Plānojot ieguldījumus, tika izvēlēti tādi iznākuma un rezultāta rādītāji, kas visatbilstošāk atspoguļo sagaidāmos risinājumus un rezultātus, ņemot vērā plānotās darbības specifisko atbalsta mērķu ietvaros. </w:t>
            </w:r>
          </w:p>
          <w:p w14:paraId="284A77DD" w14:textId="77777777" w:rsidR="00C23FD0" w:rsidRPr="00C23FD0" w:rsidRDefault="00C23FD0" w:rsidP="0000531F">
            <w:pPr>
              <w:numPr>
                <w:ilvl w:val="0"/>
                <w:numId w:val="19"/>
              </w:numPr>
              <w:jc w:val="both"/>
              <w:rPr>
                <w:rFonts w:ascii="Times New Roman" w:hAnsi="Times New Roman" w:cs="Times New Roman"/>
                <w:sz w:val="20"/>
                <w:szCs w:val="20"/>
              </w:rPr>
            </w:pPr>
            <w:r w:rsidRPr="00C23FD0">
              <w:rPr>
                <w:rFonts w:ascii="Times New Roman" w:hAnsi="Times New Roman" w:cs="Times New Roman"/>
                <w:b/>
                <w:bCs/>
                <w:sz w:val="20"/>
                <w:szCs w:val="20"/>
              </w:rPr>
              <w:t>Sasaiste</w:t>
            </w:r>
            <w:r w:rsidRPr="00C23FD0">
              <w:rPr>
                <w:rFonts w:ascii="Times New Roman" w:hAnsi="Times New Roman" w:cs="Times New Roman"/>
                <w:sz w:val="20"/>
                <w:szCs w:val="20"/>
              </w:rPr>
              <w:t xml:space="preserve"> </w:t>
            </w:r>
            <w:r w:rsidRPr="00C23FD0">
              <w:rPr>
                <w:rFonts w:ascii="Times New Roman" w:hAnsi="Times New Roman" w:cs="Times New Roman"/>
                <w:b/>
                <w:bCs/>
                <w:sz w:val="20"/>
                <w:szCs w:val="20"/>
              </w:rPr>
              <w:t>ar plānotajiem ieguldījumiem</w:t>
            </w:r>
            <w:r w:rsidRPr="00C23FD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BE522B7" w14:textId="77777777" w:rsidR="00C23FD0" w:rsidRPr="00C23FD0" w:rsidRDefault="00C23FD0" w:rsidP="0000531F">
            <w:pPr>
              <w:numPr>
                <w:ilvl w:val="0"/>
                <w:numId w:val="19"/>
              </w:numPr>
              <w:jc w:val="both"/>
              <w:rPr>
                <w:rFonts w:ascii="Times New Roman" w:hAnsi="Times New Roman" w:cs="Times New Roman"/>
                <w:color w:val="000000" w:themeColor="text1"/>
                <w:sz w:val="20"/>
                <w:szCs w:val="20"/>
              </w:rPr>
            </w:pPr>
            <w:r w:rsidRPr="00C23FD0">
              <w:rPr>
                <w:rFonts w:ascii="Times New Roman" w:hAnsi="Times New Roman" w:cs="Times New Roman"/>
                <w:b/>
                <w:bCs/>
                <w:sz w:val="20"/>
                <w:szCs w:val="20"/>
              </w:rPr>
              <w:t>Būtiskums</w:t>
            </w:r>
            <w:r w:rsidRPr="00C23FD0">
              <w:rPr>
                <w:rFonts w:ascii="Times New Roman" w:hAnsi="Times New Roman" w:cs="Times New Roman"/>
                <w:sz w:val="20"/>
                <w:szCs w:val="20"/>
              </w:rPr>
              <w:t xml:space="preserve"> </w:t>
            </w:r>
            <w:r w:rsidRPr="00C23FD0">
              <w:rPr>
                <w:rFonts w:ascii="Times New Roman" w:hAnsi="Times New Roman" w:cs="Times New Roman"/>
                <w:b/>
                <w:bCs/>
                <w:sz w:val="20"/>
                <w:szCs w:val="20"/>
              </w:rPr>
              <w:t>attiecībā uz plānotajiem ieguldījumiem</w:t>
            </w:r>
            <w:r w:rsidRPr="00C23FD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071A09F" w14:textId="77777777" w:rsidR="00C23FD0" w:rsidRPr="00C23FD0" w:rsidRDefault="00C23FD0" w:rsidP="0000531F">
            <w:pPr>
              <w:numPr>
                <w:ilvl w:val="0"/>
                <w:numId w:val="19"/>
              </w:numPr>
              <w:jc w:val="both"/>
              <w:rPr>
                <w:rFonts w:ascii="Times New Roman" w:hAnsi="Times New Roman" w:cs="Times New Roman"/>
                <w:color w:val="000000" w:themeColor="text1"/>
                <w:sz w:val="20"/>
                <w:szCs w:val="20"/>
              </w:rPr>
            </w:pPr>
            <w:r w:rsidRPr="00C23FD0">
              <w:rPr>
                <w:rFonts w:ascii="Times New Roman" w:hAnsi="Times New Roman" w:cs="Times New Roman"/>
                <w:b/>
                <w:bCs/>
                <w:sz w:val="20"/>
                <w:szCs w:val="20"/>
              </w:rPr>
              <w:t>Datu pieejamība</w:t>
            </w:r>
            <w:r w:rsidRPr="00C23FD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E4CCC" w:rsidRPr="00C23FD0" w14:paraId="5AFA55D3" w14:textId="77777777" w:rsidTr="0021219A">
        <w:tc>
          <w:tcPr>
            <w:tcW w:w="1995" w:type="dxa"/>
            <w:vMerge/>
          </w:tcPr>
          <w:p w14:paraId="32AF9ED2" w14:textId="77777777" w:rsidR="00FE4CCC" w:rsidRPr="00C23FD0" w:rsidRDefault="00FE4CCC" w:rsidP="00FE4CCC">
            <w:pPr>
              <w:jc w:val="both"/>
              <w:rPr>
                <w:rFonts w:ascii="Times New Roman" w:hAnsi="Times New Roman" w:cs="Times New Roman"/>
                <w:b/>
                <w:sz w:val="20"/>
                <w:szCs w:val="20"/>
              </w:rPr>
            </w:pPr>
          </w:p>
        </w:tc>
        <w:tc>
          <w:tcPr>
            <w:tcW w:w="7214" w:type="dxa"/>
          </w:tcPr>
          <w:p w14:paraId="6BF66773" w14:textId="77777777" w:rsidR="00FE4CCC" w:rsidRPr="00C23FD0" w:rsidRDefault="00FE4CCC" w:rsidP="00FE4CCC">
            <w:pPr>
              <w:jc w:val="both"/>
              <w:rPr>
                <w:rFonts w:ascii="Times New Roman" w:hAnsi="Times New Roman" w:cs="Times New Roman"/>
                <w:b/>
                <w:bCs/>
                <w:iCs/>
                <w:sz w:val="20"/>
                <w:szCs w:val="20"/>
              </w:rPr>
            </w:pPr>
            <w:r w:rsidRPr="00C23FD0">
              <w:rPr>
                <w:rFonts w:ascii="Times New Roman" w:hAnsi="Times New Roman" w:cs="Times New Roman"/>
                <w:b/>
                <w:bCs/>
                <w:iCs/>
                <w:sz w:val="20"/>
                <w:szCs w:val="20"/>
              </w:rPr>
              <w:t>Informācijas avots</w:t>
            </w:r>
          </w:p>
          <w:p w14:paraId="66EB9B4A" w14:textId="77777777" w:rsidR="00FE4CCC" w:rsidRDefault="00FE4CCC" w:rsidP="00FE4CCC">
            <w:pPr>
              <w:jc w:val="both"/>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Vides aizsardzības un reģionālās attīstības ministrija, balstoties uz patvertņu fizisko atrašanās vietu saskaņā ar investīcijas p</w:t>
            </w:r>
            <w:r w:rsidRPr="008A23C8">
              <w:rPr>
                <w:rFonts w:ascii="Times New Roman" w:hAnsi="Times New Roman" w:cs="Times New Roman"/>
                <w:iCs/>
                <w:color w:val="000000" w:themeColor="text1"/>
                <w:sz w:val="20"/>
                <w:szCs w:val="20"/>
              </w:rPr>
              <w:t>rojektu dati</w:t>
            </w:r>
            <w:r>
              <w:rPr>
                <w:rFonts w:ascii="Times New Roman" w:hAnsi="Times New Roman" w:cs="Times New Roman"/>
                <w:iCs/>
                <w:color w:val="000000" w:themeColor="text1"/>
                <w:sz w:val="20"/>
                <w:szCs w:val="20"/>
              </w:rPr>
              <w:t xml:space="preserve">em, kas </w:t>
            </w:r>
            <w:r w:rsidRPr="008A23C8">
              <w:rPr>
                <w:rFonts w:ascii="Times New Roman" w:hAnsi="Times New Roman" w:cs="Times New Roman"/>
                <w:iCs/>
                <w:color w:val="000000" w:themeColor="text1"/>
                <w:sz w:val="20"/>
                <w:szCs w:val="20"/>
              </w:rPr>
              <w:t>ievietoti un saglabāti Kohēzijas politikas vadības informācijas sistēmā.</w:t>
            </w:r>
          </w:p>
          <w:p w14:paraId="481B50DF" w14:textId="780ED460" w:rsidR="00FE4CCC" w:rsidRPr="00C23FD0" w:rsidRDefault="00FE4CCC" w:rsidP="00FE4CCC">
            <w:pPr>
              <w:jc w:val="both"/>
              <w:rPr>
                <w:rFonts w:ascii="Times New Roman" w:hAnsi="Times New Roman" w:cs="Times New Roman"/>
                <w:iCs/>
                <w:color w:val="000000" w:themeColor="text1"/>
                <w:sz w:val="20"/>
                <w:szCs w:val="20"/>
              </w:rPr>
            </w:pPr>
          </w:p>
        </w:tc>
      </w:tr>
      <w:tr w:rsidR="00FE4CCC" w:rsidRPr="00C23FD0" w14:paraId="3AE6A996" w14:textId="77777777" w:rsidTr="0021219A">
        <w:tc>
          <w:tcPr>
            <w:tcW w:w="1995" w:type="dxa"/>
            <w:vMerge/>
          </w:tcPr>
          <w:p w14:paraId="50BB5F2F" w14:textId="77777777" w:rsidR="00FE4CCC" w:rsidRPr="00C23FD0" w:rsidRDefault="00FE4CCC" w:rsidP="00FE4CCC">
            <w:pPr>
              <w:jc w:val="both"/>
              <w:rPr>
                <w:rFonts w:ascii="Times New Roman" w:hAnsi="Times New Roman" w:cs="Times New Roman"/>
                <w:b/>
                <w:sz w:val="20"/>
                <w:szCs w:val="20"/>
              </w:rPr>
            </w:pPr>
          </w:p>
        </w:tc>
        <w:tc>
          <w:tcPr>
            <w:tcW w:w="7214" w:type="dxa"/>
          </w:tcPr>
          <w:p w14:paraId="68814FE0" w14:textId="77777777" w:rsidR="00FE4CCC" w:rsidRDefault="00FE4CCC" w:rsidP="00FE4CCC">
            <w:pPr>
              <w:jc w:val="both"/>
              <w:rPr>
                <w:rFonts w:ascii="Times New Roman" w:hAnsi="Times New Roman" w:cs="Times New Roman"/>
                <w:b/>
                <w:bCs/>
                <w:iCs/>
                <w:sz w:val="20"/>
                <w:szCs w:val="20"/>
              </w:rPr>
            </w:pPr>
            <w:r w:rsidRPr="00C23FD0">
              <w:rPr>
                <w:rFonts w:ascii="Times New Roman" w:hAnsi="Times New Roman" w:cs="Times New Roman"/>
                <w:b/>
                <w:bCs/>
                <w:iCs/>
                <w:sz w:val="20"/>
                <w:szCs w:val="20"/>
              </w:rPr>
              <w:t>Veiktie aprēķini un pieņēmumi, kas izmantoti aprēķiniem</w:t>
            </w:r>
          </w:p>
          <w:p w14:paraId="43E220E9" w14:textId="77777777" w:rsidR="00FE4CCC" w:rsidRDefault="00FE4CCC" w:rsidP="00FE4CCC">
            <w:pPr>
              <w:jc w:val="both"/>
              <w:rPr>
                <w:rFonts w:ascii="Times New Roman" w:hAnsi="Times New Roman" w:cs="Times New Roman"/>
                <w:bCs/>
                <w:iCs/>
                <w:sz w:val="20"/>
                <w:szCs w:val="20"/>
              </w:rPr>
            </w:pPr>
            <w:r>
              <w:rPr>
                <w:rFonts w:ascii="Times New Roman" w:hAnsi="Times New Roman" w:cs="Times New Roman"/>
                <w:bCs/>
                <w:iCs/>
                <w:sz w:val="20"/>
                <w:szCs w:val="20"/>
              </w:rPr>
              <w:t xml:space="preserve">Pasākuma ietvaros atbalstāmo patvertņu dalījums atbilstoši Ministru kabineta 2025.gada 3.jūnija </w:t>
            </w:r>
            <w:hyperlink r:id="rId11" w:history="1">
              <w:r w:rsidRPr="004A1940">
                <w:rPr>
                  <w:rStyle w:val="Hyperlink"/>
                  <w:rFonts w:ascii="Times New Roman" w:hAnsi="Times New Roman" w:cs="Times New Roman"/>
                  <w:bCs/>
                  <w:iCs/>
                  <w:sz w:val="20"/>
                  <w:szCs w:val="20"/>
                </w:rPr>
                <w:t>rīkojumā Nr. 316</w:t>
              </w:r>
            </w:hyperlink>
            <w:r>
              <w:rPr>
                <w:rFonts w:ascii="Times New Roman" w:hAnsi="Times New Roman" w:cs="Times New Roman"/>
                <w:bCs/>
                <w:iCs/>
                <w:sz w:val="20"/>
                <w:szCs w:val="20"/>
              </w:rPr>
              <w:t xml:space="preserve"> “Pa</w:t>
            </w:r>
            <w:r w:rsidRPr="00655C20">
              <w:rPr>
                <w:rFonts w:ascii="Times New Roman" w:hAnsi="Times New Roman" w:cs="Times New Roman"/>
                <w:bCs/>
                <w:iCs/>
                <w:sz w:val="20"/>
                <w:szCs w:val="20"/>
              </w:rPr>
              <w:t>r civilās aizsardzības mērķiem pielāgojamiem un aprīkojamiem objektiem (patvertnēm)</w:t>
            </w:r>
            <w:r>
              <w:rPr>
                <w:rFonts w:ascii="Times New Roman" w:hAnsi="Times New Roman" w:cs="Times New Roman"/>
                <w:bCs/>
                <w:iCs/>
                <w:sz w:val="20"/>
                <w:szCs w:val="20"/>
              </w:rPr>
              <w:t>” noteiktajam.</w:t>
            </w:r>
          </w:p>
          <w:p w14:paraId="551570FF" w14:textId="77777777" w:rsidR="00FE4CCC" w:rsidRDefault="00FE4CCC" w:rsidP="00FE4CCC">
            <w:pPr>
              <w:jc w:val="both"/>
              <w:rPr>
                <w:rFonts w:ascii="Times New Roman" w:hAnsi="Times New Roman" w:cs="Times New Roman"/>
                <w:bCs/>
                <w:iCs/>
                <w:sz w:val="20"/>
                <w:szCs w:val="20"/>
              </w:rPr>
            </w:pPr>
            <w:r>
              <w:rPr>
                <w:rFonts w:ascii="Times New Roman" w:hAnsi="Times New Roman" w:cs="Times New Roman"/>
                <w:bCs/>
                <w:iCs/>
                <w:sz w:val="20"/>
                <w:szCs w:val="20"/>
              </w:rPr>
              <w:t>Ņemot vērā apsekoto patvertņu dažādo stāvokli un nolietojumu, dažādām patvertnēm nepieciešami dažāda veida un apjoma ieguldījumi.</w:t>
            </w:r>
          </w:p>
          <w:p w14:paraId="329CC51F" w14:textId="77777777" w:rsidR="00FE4CCC" w:rsidRDefault="00FE4CCC" w:rsidP="00FE4CCC">
            <w:pPr>
              <w:jc w:val="both"/>
              <w:rPr>
                <w:rFonts w:ascii="Times New Roman" w:hAnsi="Times New Roman" w:cs="Times New Roman"/>
                <w:bCs/>
                <w:iCs/>
                <w:sz w:val="20"/>
                <w:szCs w:val="20"/>
              </w:rPr>
            </w:pPr>
            <w:r>
              <w:rPr>
                <w:rFonts w:ascii="Times New Roman" w:hAnsi="Times New Roman" w:cs="Times New Roman"/>
                <w:color w:val="000000" w:themeColor="text1"/>
                <w:sz w:val="20"/>
                <w:szCs w:val="20"/>
              </w:rPr>
              <w:t>Ir vērtēts, ka pasākuma īstenošanas laikā atsevišķās administratīvajās teritorijās var netikt izveidotas patvertnes. Tāpat ir ņemta vērā a</w:t>
            </w:r>
            <w:r w:rsidRPr="00357FEE">
              <w:rPr>
                <w:rFonts w:ascii="Times New Roman" w:hAnsi="Times New Roman" w:cs="Times New Roman"/>
                <w:color w:val="000000" w:themeColor="text1"/>
                <w:sz w:val="20"/>
                <w:szCs w:val="20"/>
              </w:rPr>
              <w:t>dministratīvi teritoriālo vienību</w:t>
            </w:r>
            <w:r>
              <w:rPr>
                <w:rFonts w:ascii="Times New Roman" w:hAnsi="Times New Roman" w:cs="Times New Roman"/>
                <w:color w:val="000000" w:themeColor="text1"/>
                <w:sz w:val="20"/>
                <w:szCs w:val="20"/>
              </w:rPr>
              <w:t xml:space="preserve"> pašvaldību interese par civilo aizsardzību. 2025. gada otrajā pusē Latvijā ir 42 pašvaldības, no kurām viena pašvaldība sākotnēji ir atteikusies no investīcijām. </w:t>
            </w:r>
            <w:r w:rsidRPr="000010E6">
              <w:rPr>
                <w:rFonts w:ascii="Times New Roman" w:hAnsi="Times New Roman" w:cs="Times New Roman"/>
                <w:color w:val="000000" w:themeColor="text1"/>
                <w:sz w:val="20"/>
                <w:szCs w:val="20"/>
              </w:rPr>
              <w:t>projektu īstenošanas laikā finansējuma saņēmēji mēdz pārtraukt vienošanās par projektu īstenošanu dažādu apstākļu dēļ</w:t>
            </w:r>
            <w:r>
              <w:rPr>
                <w:rFonts w:ascii="Times New Roman" w:hAnsi="Times New Roman" w:cs="Times New Roman"/>
                <w:color w:val="000000" w:themeColor="text1"/>
                <w:sz w:val="20"/>
                <w:szCs w:val="20"/>
              </w:rPr>
              <w:t xml:space="preserve">. Līdz ar to no 41 administratīvās teritorijas, ņemot vērā investīciju riskus, rādītāja vērtība ir koriģēta – samazināta par 30 %, to matemātiski noapaļojot līdz 29 administratīvi teritoriālajām vienībām. </w:t>
            </w:r>
          </w:p>
          <w:p w14:paraId="434311F9" w14:textId="5ABBDBD9" w:rsidR="00FE4CCC" w:rsidRPr="00655C20" w:rsidRDefault="00FE4CCC" w:rsidP="00FE4CCC">
            <w:pPr>
              <w:jc w:val="both"/>
              <w:rPr>
                <w:rFonts w:ascii="Times New Roman" w:hAnsi="Times New Roman" w:cs="Times New Roman"/>
                <w:iCs/>
                <w:sz w:val="20"/>
                <w:szCs w:val="20"/>
              </w:rPr>
            </w:pPr>
            <w:r>
              <w:rPr>
                <w:rFonts w:ascii="Times New Roman" w:hAnsi="Times New Roman" w:cs="Times New Roman"/>
                <w:bCs/>
                <w:iCs/>
                <w:sz w:val="20"/>
                <w:szCs w:val="20"/>
              </w:rPr>
              <w:t xml:space="preserve">Papildu informācijai skat. aprēķinu pie šīs pases </w:t>
            </w:r>
            <w:r w:rsidRPr="00EF42AD">
              <w:rPr>
                <w:rFonts w:ascii="Times New Roman" w:eastAsia="Times New Roman" w:hAnsi="Times New Roman" w:cs="Times New Roman"/>
                <w:b/>
                <w:bCs/>
                <w:sz w:val="20"/>
                <w:szCs w:val="20"/>
                <w:lang w:eastAsia="lv-LV"/>
              </w:rPr>
              <w:t>i.5.</w:t>
            </w:r>
            <w:r>
              <w:rPr>
                <w:rFonts w:ascii="Times New Roman" w:eastAsia="Times New Roman" w:hAnsi="Times New Roman" w:cs="Times New Roman"/>
                <w:b/>
                <w:bCs/>
                <w:sz w:val="20"/>
                <w:szCs w:val="20"/>
                <w:lang w:eastAsia="lv-LV"/>
              </w:rPr>
              <w:t>2</w:t>
            </w:r>
            <w:r w:rsidRPr="00EF42AD">
              <w:rPr>
                <w:rFonts w:ascii="Times New Roman" w:eastAsia="Times New Roman" w:hAnsi="Times New Roman" w:cs="Times New Roman"/>
                <w:b/>
                <w:bCs/>
                <w:sz w:val="20"/>
                <w:szCs w:val="20"/>
                <w:lang w:eastAsia="lv-LV"/>
              </w:rPr>
              <w:t>.1.</w:t>
            </w:r>
            <w:r>
              <w:rPr>
                <w:rFonts w:ascii="Times New Roman" w:eastAsia="Times New Roman" w:hAnsi="Times New Roman" w:cs="Times New Roman"/>
                <w:b/>
                <w:bCs/>
                <w:sz w:val="20"/>
                <w:szCs w:val="20"/>
                <w:lang w:eastAsia="lv-LV"/>
              </w:rPr>
              <w:t xml:space="preserve">a </w:t>
            </w:r>
            <w:r w:rsidRPr="00655C20">
              <w:rPr>
                <w:rFonts w:ascii="Times New Roman" w:eastAsia="Times New Roman" w:hAnsi="Times New Roman" w:cs="Times New Roman"/>
                <w:sz w:val="20"/>
                <w:szCs w:val="20"/>
                <w:lang w:eastAsia="lv-LV"/>
              </w:rPr>
              <w:t>rādītāja.</w:t>
            </w:r>
          </w:p>
          <w:p w14:paraId="00864A8D" w14:textId="6DEF3BEF" w:rsidR="00FE4CCC" w:rsidRPr="00C23FD0" w:rsidRDefault="00FE4CCC" w:rsidP="00FE4CCC">
            <w:pPr>
              <w:jc w:val="both"/>
              <w:rPr>
                <w:rFonts w:ascii="Times New Roman" w:hAnsi="Times New Roman" w:cs="Times New Roman"/>
                <w:iCs/>
                <w:color w:val="000000" w:themeColor="text1"/>
                <w:sz w:val="20"/>
                <w:szCs w:val="20"/>
              </w:rPr>
            </w:pPr>
          </w:p>
        </w:tc>
      </w:tr>
      <w:tr w:rsidR="00C23FD0" w:rsidRPr="00C23FD0" w14:paraId="62338B88" w14:textId="77777777" w:rsidTr="0021219A">
        <w:tc>
          <w:tcPr>
            <w:tcW w:w="1995" w:type="dxa"/>
            <w:vMerge/>
          </w:tcPr>
          <w:p w14:paraId="3E04B955" w14:textId="77777777" w:rsidR="00C23FD0" w:rsidRPr="00C23FD0" w:rsidRDefault="00C23FD0" w:rsidP="00C23FD0">
            <w:pPr>
              <w:jc w:val="both"/>
              <w:rPr>
                <w:rFonts w:ascii="Times New Roman" w:hAnsi="Times New Roman" w:cs="Times New Roman"/>
                <w:b/>
                <w:sz w:val="20"/>
                <w:szCs w:val="20"/>
              </w:rPr>
            </w:pPr>
          </w:p>
        </w:tc>
        <w:tc>
          <w:tcPr>
            <w:tcW w:w="7214" w:type="dxa"/>
          </w:tcPr>
          <w:p w14:paraId="6FBA0EF2" w14:textId="77777777" w:rsidR="00E5429D" w:rsidRPr="00E5429D" w:rsidRDefault="00E5429D" w:rsidP="00E5429D">
            <w:pPr>
              <w:jc w:val="both"/>
              <w:rPr>
                <w:rFonts w:ascii="Times New Roman" w:hAnsi="Times New Roman" w:cs="Times New Roman"/>
                <w:b/>
                <w:bCs/>
                <w:iCs/>
                <w:sz w:val="20"/>
                <w:szCs w:val="20"/>
              </w:rPr>
            </w:pPr>
            <w:r w:rsidRPr="00E5429D">
              <w:rPr>
                <w:rFonts w:ascii="Times New Roman" w:hAnsi="Times New Roman" w:cs="Times New Roman"/>
                <w:b/>
                <w:bCs/>
                <w:iCs/>
                <w:sz w:val="20"/>
                <w:szCs w:val="20"/>
              </w:rPr>
              <w:t>Intervences loģika</w:t>
            </w:r>
          </w:p>
          <w:p w14:paraId="75809DD3" w14:textId="081FC6D5" w:rsidR="00484753" w:rsidRPr="00484753" w:rsidRDefault="00655C20" w:rsidP="00747746">
            <w:pPr>
              <w:jc w:val="both"/>
              <w:rPr>
                <w:rFonts w:ascii="Times New Roman" w:hAnsi="Times New Roman" w:cs="Times New Roman"/>
                <w:bCs/>
                <w:iCs/>
                <w:sz w:val="20"/>
                <w:szCs w:val="20"/>
              </w:rPr>
            </w:pPr>
            <w:r>
              <w:rPr>
                <w:rFonts w:ascii="Times New Roman" w:hAnsi="Times New Roman" w:cs="Times New Roman"/>
                <w:bCs/>
                <w:iCs/>
                <w:sz w:val="20"/>
                <w:szCs w:val="20"/>
              </w:rPr>
              <w:t xml:space="preserve">Skat. Intervences loģiku pie šīs pases </w:t>
            </w:r>
            <w:r w:rsidRPr="00EF42AD">
              <w:rPr>
                <w:rFonts w:ascii="Times New Roman" w:eastAsia="Times New Roman" w:hAnsi="Times New Roman" w:cs="Times New Roman"/>
                <w:b/>
                <w:bCs/>
                <w:sz w:val="20"/>
                <w:szCs w:val="20"/>
                <w:lang w:eastAsia="lv-LV"/>
              </w:rPr>
              <w:t>i.5.</w:t>
            </w:r>
            <w:r>
              <w:rPr>
                <w:rFonts w:ascii="Times New Roman" w:eastAsia="Times New Roman" w:hAnsi="Times New Roman" w:cs="Times New Roman"/>
                <w:b/>
                <w:bCs/>
                <w:sz w:val="20"/>
                <w:szCs w:val="20"/>
                <w:lang w:eastAsia="lv-LV"/>
              </w:rPr>
              <w:t>2</w:t>
            </w:r>
            <w:r w:rsidRPr="00EF42AD">
              <w:rPr>
                <w:rFonts w:ascii="Times New Roman" w:eastAsia="Times New Roman" w:hAnsi="Times New Roman" w:cs="Times New Roman"/>
                <w:b/>
                <w:bCs/>
                <w:sz w:val="20"/>
                <w:szCs w:val="20"/>
                <w:lang w:eastAsia="lv-LV"/>
              </w:rPr>
              <w:t>.1.</w:t>
            </w:r>
            <w:r>
              <w:rPr>
                <w:rFonts w:ascii="Times New Roman" w:eastAsia="Times New Roman" w:hAnsi="Times New Roman" w:cs="Times New Roman"/>
                <w:b/>
                <w:bCs/>
                <w:sz w:val="20"/>
                <w:szCs w:val="20"/>
                <w:lang w:eastAsia="lv-LV"/>
              </w:rPr>
              <w:t xml:space="preserve">a </w:t>
            </w:r>
            <w:r w:rsidRPr="00655C20">
              <w:rPr>
                <w:rFonts w:ascii="Times New Roman" w:eastAsia="Times New Roman" w:hAnsi="Times New Roman" w:cs="Times New Roman"/>
                <w:sz w:val="20"/>
                <w:szCs w:val="20"/>
                <w:lang w:eastAsia="lv-LV"/>
              </w:rPr>
              <w:t>rādītāja.</w:t>
            </w:r>
          </w:p>
        </w:tc>
      </w:tr>
      <w:tr w:rsidR="00FE4CCC" w:rsidRPr="00C23FD0" w14:paraId="63DF9CF1" w14:textId="77777777" w:rsidTr="0021219A">
        <w:tc>
          <w:tcPr>
            <w:tcW w:w="1995" w:type="dxa"/>
            <w:vMerge/>
          </w:tcPr>
          <w:p w14:paraId="6A17EC86" w14:textId="77777777" w:rsidR="00FE4CCC" w:rsidRPr="00C23FD0" w:rsidRDefault="00FE4CCC" w:rsidP="00FE4CCC">
            <w:pPr>
              <w:jc w:val="both"/>
              <w:rPr>
                <w:rFonts w:ascii="Times New Roman" w:hAnsi="Times New Roman" w:cs="Times New Roman"/>
                <w:b/>
                <w:sz w:val="20"/>
                <w:szCs w:val="20"/>
              </w:rPr>
            </w:pPr>
          </w:p>
        </w:tc>
        <w:tc>
          <w:tcPr>
            <w:tcW w:w="7214" w:type="dxa"/>
          </w:tcPr>
          <w:p w14:paraId="60C40442" w14:textId="77777777" w:rsidR="00FE4CCC" w:rsidRPr="00484753" w:rsidRDefault="00FE4CCC" w:rsidP="00FE4CCC">
            <w:pPr>
              <w:jc w:val="both"/>
              <w:rPr>
                <w:rFonts w:ascii="Times New Roman" w:hAnsi="Times New Roman" w:cs="Times New Roman"/>
                <w:b/>
                <w:bCs/>
                <w:iCs/>
                <w:sz w:val="20"/>
                <w:szCs w:val="20"/>
              </w:rPr>
            </w:pPr>
            <w:r w:rsidRPr="00484753">
              <w:rPr>
                <w:rFonts w:ascii="Times New Roman" w:hAnsi="Times New Roman" w:cs="Times New Roman"/>
                <w:b/>
                <w:bCs/>
                <w:iCs/>
                <w:sz w:val="20"/>
                <w:szCs w:val="20"/>
              </w:rPr>
              <w:t>Iespējamie riski</w:t>
            </w:r>
          </w:p>
          <w:p w14:paraId="32D9AD71" w14:textId="461B8EF4" w:rsidR="00FE4CCC" w:rsidRPr="00484753" w:rsidRDefault="00FE4CCC" w:rsidP="00747746">
            <w:pPr>
              <w:jc w:val="both"/>
              <w:rPr>
                <w:rFonts w:ascii="Times New Roman" w:hAnsi="Times New Roman" w:cs="Times New Roman"/>
                <w:bCs/>
                <w:iCs/>
                <w:sz w:val="20"/>
                <w:szCs w:val="20"/>
              </w:rPr>
            </w:pPr>
            <w:r>
              <w:rPr>
                <w:rFonts w:ascii="Times New Roman" w:hAnsi="Times New Roman" w:cs="Times New Roman"/>
                <w:bCs/>
                <w:iCs/>
                <w:sz w:val="20"/>
                <w:szCs w:val="20"/>
              </w:rPr>
              <w:t xml:space="preserve">Skat. iespējamo risku aprakstu pie šīs pases </w:t>
            </w:r>
            <w:r w:rsidRPr="00EF42AD">
              <w:rPr>
                <w:rFonts w:ascii="Times New Roman" w:eastAsia="Times New Roman" w:hAnsi="Times New Roman" w:cs="Times New Roman"/>
                <w:b/>
                <w:bCs/>
                <w:sz w:val="20"/>
                <w:szCs w:val="20"/>
                <w:lang w:eastAsia="lv-LV"/>
              </w:rPr>
              <w:t>i.5.</w:t>
            </w:r>
            <w:r>
              <w:rPr>
                <w:rFonts w:ascii="Times New Roman" w:eastAsia="Times New Roman" w:hAnsi="Times New Roman" w:cs="Times New Roman"/>
                <w:b/>
                <w:bCs/>
                <w:sz w:val="20"/>
                <w:szCs w:val="20"/>
                <w:lang w:eastAsia="lv-LV"/>
              </w:rPr>
              <w:t>2</w:t>
            </w:r>
            <w:r w:rsidRPr="00EF42AD">
              <w:rPr>
                <w:rFonts w:ascii="Times New Roman" w:eastAsia="Times New Roman" w:hAnsi="Times New Roman" w:cs="Times New Roman"/>
                <w:b/>
                <w:bCs/>
                <w:sz w:val="20"/>
                <w:szCs w:val="20"/>
                <w:lang w:eastAsia="lv-LV"/>
              </w:rPr>
              <w:t>.1.</w:t>
            </w:r>
            <w:r>
              <w:rPr>
                <w:rFonts w:ascii="Times New Roman" w:eastAsia="Times New Roman" w:hAnsi="Times New Roman" w:cs="Times New Roman"/>
                <w:b/>
                <w:bCs/>
                <w:sz w:val="20"/>
                <w:szCs w:val="20"/>
                <w:lang w:eastAsia="lv-LV"/>
              </w:rPr>
              <w:t xml:space="preserve">a </w:t>
            </w:r>
            <w:r w:rsidRPr="00655C20">
              <w:rPr>
                <w:rFonts w:ascii="Times New Roman" w:eastAsia="Times New Roman" w:hAnsi="Times New Roman" w:cs="Times New Roman"/>
                <w:sz w:val="20"/>
                <w:szCs w:val="20"/>
                <w:lang w:eastAsia="lv-LV"/>
              </w:rPr>
              <w:t>rādītāja.</w:t>
            </w:r>
            <w:r>
              <w:rPr>
                <w:rFonts w:ascii="Times New Roman" w:eastAsia="Times New Roman" w:hAnsi="Times New Roman" w:cs="Times New Roman"/>
                <w:sz w:val="20"/>
                <w:szCs w:val="20"/>
                <w:lang w:eastAsia="lv-LV"/>
              </w:rPr>
              <w:t xml:space="preserve"> P</w:t>
            </w:r>
            <w:r w:rsidRPr="000010E6">
              <w:rPr>
                <w:rFonts w:ascii="Times New Roman" w:eastAsia="Times New Roman" w:hAnsi="Times New Roman" w:cs="Times New Roman"/>
                <w:sz w:val="20"/>
                <w:szCs w:val="20"/>
                <w:lang w:eastAsia="lv-LV"/>
              </w:rPr>
              <w:t>rojektu īstenošanas laikā finansējuma saņēmēji mēdz pārtraukt vienošanās par projektu īstenošanu dažādu apstākļu dēļ</w:t>
            </w:r>
            <w:r>
              <w:rPr>
                <w:rFonts w:ascii="Times New Roman" w:eastAsia="Times New Roman" w:hAnsi="Times New Roman" w:cs="Times New Roman"/>
                <w:sz w:val="20"/>
                <w:szCs w:val="20"/>
                <w:lang w:eastAsia="lv-LV"/>
              </w:rPr>
              <w:t>, tāpēc rādītāja aprēķinos ir veiktas atbilstošas korekcijas.</w:t>
            </w:r>
          </w:p>
        </w:tc>
      </w:tr>
      <w:tr w:rsidR="00FE4CCC" w:rsidRPr="00C23FD0" w14:paraId="7F68F297" w14:textId="77777777" w:rsidTr="0021219A">
        <w:tc>
          <w:tcPr>
            <w:tcW w:w="1995" w:type="dxa"/>
          </w:tcPr>
          <w:p w14:paraId="07EF3B7D" w14:textId="77777777" w:rsidR="00FE4CCC" w:rsidRPr="00C23FD0" w:rsidRDefault="00FE4CCC" w:rsidP="00FE4CCC">
            <w:pPr>
              <w:jc w:val="both"/>
              <w:rPr>
                <w:rFonts w:ascii="Times New Roman" w:hAnsi="Times New Roman" w:cs="Times New Roman"/>
                <w:sz w:val="20"/>
                <w:szCs w:val="20"/>
              </w:rPr>
            </w:pPr>
            <w:r w:rsidRPr="00C23FD0">
              <w:rPr>
                <w:rFonts w:ascii="Times New Roman" w:hAnsi="Times New Roman" w:cs="Times New Roman"/>
                <w:b/>
                <w:sz w:val="20"/>
                <w:szCs w:val="20"/>
              </w:rPr>
              <w:t xml:space="preserve">Rādītāja sasniegšana </w:t>
            </w:r>
          </w:p>
        </w:tc>
        <w:tc>
          <w:tcPr>
            <w:tcW w:w="7214" w:type="dxa"/>
          </w:tcPr>
          <w:p w14:paraId="7FC9E526" w14:textId="5C822705" w:rsidR="00FE4CCC" w:rsidRPr="00484753" w:rsidRDefault="00FE4CCC" w:rsidP="00747746">
            <w:pPr>
              <w:jc w:val="both"/>
              <w:rPr>
                <w:rFonts w:ascii="Times New Roman" w:hAnsi="Times New Roman" w:cs="Times New Roman"/>
                <w:sz w:val="20"/>
                <w:szCs w:val="20"/>
              </w:rPr>
            </w:pPr>
            <w:r>
              <w:rPr>
                <w:rFonts w:ascii="Times New Roman" w:hAnsi="Times New Roman" w:cs="Times New Roman"/>
                <w:sz w:val="20"/>
                <w:szCs w:val="20"/>
              </w:rPr>
              <w:t xml:space="preserve">Rādītājs tiek sasniegts, kad vismaz 29 </w:t>
            </w:r>
            <w:r>
              <w:rPr>
                <w:rFonts w:ascii="Times New Roman" w:hAnsi="Times New Roman" w:cs="Times New Roman"/>
                <w:color w:val="000000" w:themeColor="text1"/>
                <w:sz w:val="20"/>
                <w:szCs w:val="20"/>
              </w:rPr>
              <w:t>administratīvi teritoriālajās vienībās investīcijas ietvaros ir izveidota p</w:t>
            </w:r>
            <w:r>
              <w:rPr>
                <w:rFonts w:ascii="Times New Roman" w:hAnsi="Times New Roman" w:cs="Times New Roman"/>
                <w:sz w:val="20"/>
                <w:szCs w:val="20"/>
              </w:rPr>
              <w:t>atvertnes. Patvertne tiek uzskatīta par izveidotu vai pielāgotu, kad attiecīgās administratīvās teritorijā vismaz vienā no iepriekš identificētajiem objektiem ir pabeigta patvertnes izveide atbilstoši projekta iesniegumā plānotajam.</w:t>
            </w:r>
          </w:p>
        </w:tc>
      </w:tr>
      <w:bookmarkEnd w:id="1"/>
    </w:tbl>
    <w:p w14:paraId="3F59ECBF" w14:textId="44559663" w:rsidR="00C23FD0" w:rsidRDefault="00C23FD0" w:rsidP="00346E38">
      <w:pPr>
        <w:spacing w:after="0" w:line="240" w:lineRule="auto"/>
        <w:rPr>
          <w:rFonts w:ascii="Times New Roman" w:hAnsi="Times New Roman" w:cs="Times New Roman"/>
          <w:b/>
          <w:sz w:val="20"/>
          <w:szCs w:val="20"/>
        </w:rPr>
      </w:pPr>
    </w:p>
    <w:p w14:paraId="22772471" w14:textId="71CB4185" w:rsidR="005D21D8" w:rsidRDefault="005D21D8" w:rsidP="00747746">
      <w:pPr>
        <w:spacing w:after="0" w:line="240" w:lineRule="auto"/>
        <w:rPr>
          <w:rFonts w:ascii="Times New Roman" w:hAnsi="Times New Roman" w:cs="Times New Roman"/>
          <w:b/>
          <w:sz w:val="20"/>
          <w:szCs w:val="20"/>
        </w:rPr>
      </w:pPr>
      <w:r w:rsidRPr="005D21D8">
        <w:rPr>
          <w:rFonts w:ascii="Times New Roman" w:hAnsi="Times New Roman" w:cs="Times New Roman"/>
          <w:b/>
          <w:sz w:val="20"/>
          <w:szCs w:val="20"/>
        </w:rPr>
        <w:t xml:space="preserve">Informācija par </w:t>
      </w:r>
      <w:r w:rsidR="0030581E">
        <w:rPr>
          <w:rFonts w:ascii="Times New Roman" w:hAnsi="Times New Roman" w:cs="Times New Roman"/>
          <w:b/>
          <w:sz w:val="20"/>
          <w:szCs w:val="20"/>
        </w:rPr>
        <w:t>5.2.1</w:t>
      </w:r>
      <w:r w:rsidRPr="005D21D8">
        <w:rPr>
          <w:rFonts w:ascii="Times New Roman" w:hAnsi="Times New Roman" w:cs="Times New Roman"/>
          <w:b/>
          <w:sz w:val="20"/>
          <w:szCs w:val="20"/>
        </w:rPr>
        <w:t>.SAM pasākumu ietvaros plānotajiem intervences kodiem</w:t>
      </w:r>
    </w:p>
    <w:p w14:paraId="6F9D0491" w14:textId="77777777" w:rsidR="00346E38" w:rsidRDefault="00346E38" w:rsidP="00747746">
      <w:pPr>
        <w:spacing w:after="0" w:line="240" w:lineRule="auto"/>
        <w:rPr>
          <w:rFonts w:ascii="Times New Roman" w:hAnsi="Times New Roman" w:cs="Times New Roman"/>
          <w:b/>
          <w:sz w:val="20"/>
          <w:szCs w:val="20"/>
        </w:rPr>
      </w:pPr>
    </w:p>
    <w:tbl>
      <w:tblPr>
        <w:tblW w:w="9570" w:type="dxa"/>
        <w:tblLook w:val="04A0" w:firstRow="1" w:lastRow="0" w:firstColumn="1" w:lastColumn="0" w:noHBand="0" w:noVBand="1"/>
      </w:tblPr>
      <w:tblGrid>
        <w:gridCol w:w="1002"/>
        <w:gridCol w:w="2992"/>
        <w:gridCol w:w="796"/>
        <w:gridCol w:w="1014"/>
        <w:gridCol w:w="1421"/>
        <w:gridCol w:w="850"/>
        <w:gridCol w:w="1495"/>
      </w:tblGrid>
      <w:tr w:rsidR="00747746" w:rsidRPr="00747746" w14:paraId="791DA87D" w14:textId="77777777" w:rsidTr="00747746">
        <w:trPr>
          <w:trHeight w:val="150"/>
        </w:trPr>
        <w:tc>
          <w:tcPr>
            <w:tcW w:w="1002" w:type="dxa"/>
            <w:tcBorders>
              <w:top w:val="single" w:sz="4" w:space="0" w:color="auto"/>
              <w:left w:val="single" w:sz="4" w:space="0" w:color="auto"/>
              <w:bottom w:val="single" w:sz="4" w:space="0" w:color="auto"/>
              <w:right w:val="single" w:sz="4" w:space="0" w:color="auto"/>
            </w:tcBorders>
            <w:vAlign w:val="center"/>
            <w:hideMark/>
          </w:tcPr>
          <w:p w14:paraId="53D40078" w14:textId="77777777"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sidRPr="00747746">
              <w:rPr>
                <w:rFonts w:ascii="Times New Roman" w:eastAsia="Times New Roman" w:hAnsi="Times New Roman" w:cs="Times New Roman"/>
                <w:b/>
                <w:bCs/>
                <w:color w:val="000000"/>
                <w:sz w:val="16"/>
                <w:szCs w:val="16"/>
                <w:lang w:eastAsia="lv-LV"/>
              </w:rPr>
              <w:t>Pasākuma Nr.</w:t>
            </w:r>
          </w:p>
        </w:tc>
        <w:tc>
          <w:tcPr>
            <w:tcW w:w="2992" w:type="dxa"/>
            <w:tcBorders>
              <w:top w:val="single" w:sz="4" w:space="0" w:color="auto"/>
              <w:left w:val="nil"/>
              <w:bottom w:val="single" w:sz="4" w:space="0" w:color="auto"/>
              <w:right w:val="single" w:sz="4" w:space="0" w:color="auto"/>
            </w:tcBorders>
            <w:vAlign w:val="center"/>
            <w:hideMark/>
          </w:tcPr>
          <w:p w14:paraId="0722E146" w14:textId="77777777"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sidRPr="00747746">
              <w:rPr>
                <w:rFonts w:ascii="Times New Roman" w:eastAsia="Times New Roman" w:hAnsi="Times New Roman" w:cs="Times New Roman"/>
                <w:b/>
                <w:bCs/>
                <w:color w:val="000000"/>
                <w:sz w:val="16"/>
                <w:szCs w:val="16"/>
                <w:lang w:eastAsia="lv-LV"/>
              </w:rPr>
              <w:t>Pasākuma nosaukums</w:t>
            </w:r>
          </w:p>
        </w:tc>
        <w:tc>
          <w:tcPr>
            <w:tcW w:w="796" w:type="dxa"/>
            <w:tcBorders>
              <w:top w:val="single" w:sz="4" w:space="0" w:color="auto"/>
              <w:left w:val="nil"/>
              <w:bottom w:val="single" w:sz="4" w:space="0" w:color="auto"/>
              <w:right w:val="single" w:sz="4" w:space="0" w:color="auto"/>
            </w:tcBorders>
            <w:vAlign w:val="center"/>
            <w:hideMark/>
          </w:tcPr>
          <w:p w14:paraId="60290090" w14:textId="77777777"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sidRPr="00747746">
              <w:rPr>
                <w:rFonts w:ascii="Times New Roman" w:eastAsia="Times New Roman" w:hAnsi="Times New Roman" w:cs="Times New Roman"/>
                <w:b/>
                <w:bCs/>
                <w:color w:val="000000"/>
                <w:sz w:val="16"/>
                <w:szCs w:val="16"/>
                <w:lang w:eastAsia="lv-LV"/>
              </w:rPr>
              <w:t>Kārtas Nr.</w:t>
            </w:r>
          </w:p>
        </w:tc>
        <w:tc>
          <w:tcPr>
            <w:tcW w:w="1014" w:type="dxa"/>
            <w:tcBorders>
              <w:top w:val="single" w:sz="4" w:space="0" w:color="auto"/>
              <w:left w:val="nil"/>
              <w:bottom w:val="single" w:sz="4" w:space="0" w:color="auto"/>
              <w:right w:val="single" w:sz="4" w:space="0" w:color="auto"/>
            </w:tcBorders>
            <w:vAlign w:val="center"/>
            <w:hideMark/>
          </w:tcPr>
          <w:p w14:paraId="20076EC1" w14:textId="77777777" w:rsidR="00747746" w:rsidRPr="00747746" w:rsidRDefault="00747746" w:rsidP="00747746">
            <w:pPr>
              <w:spacing w:after="0" w:line="240" w:lineRule="auto"/>
              <w:jc w:val="center"/>
              <w:rPr>
                <w:rFonts w:ascii="Times New Roman" w:eastAsia="Times New Roman" w:hAnsi="Times New Roman" w:cs="Times New Roman"/>
                <w:b/>
                <w:bCs/>
                <w:sz w:val="16"/>
                <w:szCs w:val="16"/>
                <w:lang w:eastAsia="lv-LV"/>
              </w:rPr>
            </w:pPr>
            <w:r w:rsidRPr="00747746">
              <w:rPr>
                <w:rFonts w:ascii="Times New Roman" w:eastAsia="Times New Roman" w:hAnsi="Times New Roman" w:cs="Times New Roman"/>
                <w:b/>
                <w:bCs/>
                <w:sz w:val="16"/>
                <w:szCs w:val="16"/>
                <w:lang w:eastAsia="lv-LV"/>
              </w:rPr>
              <w:t>Fonds</w:t>
            </w:r>
          </w:p>
        </w:tc>
        <w:tc>
          <w:tcPr>
            <w:tcW w:w="1421" w:type="dxa"/>
            <w:tcBorders>
              <w:top w:val="single" w:sz="4" w:space="0" w:color="auto"/>
              <w:left w:val="nil"/>
              <w:bottom w:val="single" w:sz="4" w:space="0" w:color="auto"/>
              <w:right w:val="single" w:sz="4" w:space="0" w:color="auto"/>
            </w:tcBorders>
            <w:vAlign w:val="center"/>
            <w:hideMark/>
          </w:tcPr>
          <w:p w14:paraId="58309ECE" w14:textId="77777777"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sidRPr="00747746">
              <w:rPr>
                <w:rFonts w:ascii="Times New Roman" w:eastAsia="Times New Roman" w:hAnsi="Times New Roman" w:cs="Times New Roman"/>
                <w:b/>
                <w:bCs/>
                <w:color w:val="000000"/>
                <w:sz w:val="16"/>
                <w:szCs w:val="16"/>
                <w:lang w:eastAsia="lv-LV"/>
              </w:rPr>
              <w:t>ES fondu finansējums</w:t>
            </w:r>
          </w:p>
        </w:tc>
        <w:tc>
          <w:tcPr>
            <w:tcW w:w="850" w:type="dxa"/>
            <w:tcBorders>
              <w:top w:val="single" w:sz="4" w:space="0" w:color="auto"/>
              <w:left w:val="nil"/>
              <w:bottom w:val="single" w:sz="4" w:space="0" w:color="auto"/>
              <w:right w:val="single" w:sz="4" w:space="0" w:color="auto"/>
            </w:tcBorders>
            <w:shd w:val="clear" w:color="000000" w:fill="FFF2CC"/>
            <w:vAlign w:val="center"/>
            <w:hideMark/>
          </w:tcPr>
          <w:p w14:paraId="5C49239E" w14:textId="2C9A0E6A"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Kodi</w:t>
            </w:r>
          </w:p>
        </w:tc>
        <w:tc>
          <w:tcPr>
            <w:tcW w:w="1495" w:type="dxa"/>
            <w:tcBorders>
              <w:top w:val="single" w:sz="4" w:space="0" w:color="auto"/>
              <w:left w:val="nil"/>
              <w:bottom w:val="single" w:sz="4" w:space="0" w:color="auto"/>
              <w:right w:val="single" w:sz="4" w:space="0" w:color="auto"/>
            </w:tcBorders>
            <w:shd w:val="clear" w:color="000000" w:fill="EDEDED"/>
            <w:vAlign w:val="center"/>
            <w:hideMark/>
          </w:tcPr>
          <w:p w14:paraId="7CE85BFB" w14:textId="77777777" w:rsidR="00747746" w:rsidRPr="00747746" w:rsidRDefault="00747746" w:rsidP="00747746">
            <w:pPr>
              <w:spacing w:after="0" w:line="240" w:lineRule="auto"/>
              <w:jc w:val="center"/>
              <w:rPr>
                <w:rFonts w:ascii="Times New Roman" w:eastAsia="Times New Roman" w:hAnsi="Times New Roman" w:cs="Times New Roman"/>
                <w:b/>
                <w:bCs/>
                <w:color w:val="000000"/>
                <w:sz w:val="16"/>
                <w:szCs w:val="16"/>
                <w:lang w:eastAsia="lv-LV"/>
              </w:rPr>
            </w:pPr>
            <w:r w:rsidRPr="00747746">
              <w:rPr>
                <w:rFonts w:ascii="Times New Roman" w:eastAsia="Times New Roman" w:hAnsi="Times New Roman" w:cs="Times New Roman"/>
                <w:b/>
                <w:bCs/>
                <w:color w:val="000000"/>
                <w:sz w:val="16"/>
                <w:szCs w:val="16"/>
                <w:lang w:eastAsia="lv-LV"/>
              </w:rPr>
              <w:t>ES fonda finansējums</w:t>
            </w:r>
          </w:p>
        </w:tc>
      </w:tr>
      <w:tr w:rsidR="00747746" w:rsidRPr="00747746" w14:paraId="5B5E73CC" w14:textId="77777777" w:rsidTr="00747746">
        <w:trPr>
          <w:trHeight w:val="210"/>
        </w:trPr>
        <w:tc>
          <w:tcPr>
            <w:tcW w:w="1002" w:type="dxa"/>
            <w:tcBorders>
              <w:top w:val="nil"/>
              <w:left w:val="single" w:sz="4" w:space="0" w:color="auto"/>
              <w:bottom w:val="single" w:sz="4" w:space="0" w:color="auto"/>
              <w:right w:val="single" w:sz="4" w:space="0" w:color="auto"/>
            </w:tcBorders>
            <w:noWrap/>
            <w:hideMark/>
          </w:tcPr>
          <w:p w14:paraId="01D5AA71" w14:textId="448D8042" w:rsidR="00747746" w:rsidRPr="00747746" w:rsidRDefault="00747746" w:rsidP="00747746">
            <w:pPr>
              <w:spacing w:after="0" w:line="240" w:lineRule="auto"/>
              <w:jc w:val="center"/>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5.2.1.1.</w:t>
            </w:r>
          </w:p>
        </w:tc>
        <w:tc>
          <w:tcPr>
            <w:tcW w:w="2992" w:type="dxa"/>
            <w:tcBorders>
              <w:top w:val="nil"/>
              <w:left w:val="nil"/>
              <w:bottom w:val="single" w:sz="4" w:space="0" w:color="auto"/>
              <w:right w:val="single" w:sz="4" w:space="0" w:color="auto"/>
            </w:tcBorders>
            <w:noWrap/>
            <w:hideMark/>
          </w:tcPr>
          <w:p w14:paraId="7CF85B3B" w14:textId="77777777" w:rsidR="00747746" w:rsidRPr="00747746" w:rsidRDefault="00747746" w:rsidP="00747746">
            <w:pPr>
              <w:spacing w:after="0" w:line="240" w:lineRule="auto"/>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Objektu (patvertņu) pielāgošana un aprīkošana civilās aizsardzības mērķiem</w:t>
            </w:r>
          </w:p>
        </w:tc>
        <w:tc>
          <w:tcPr>
            <w:tcW w:w="796" w:type="dxa"/>
            <w:tcBorders>
              <w:top w:val="nil"/>
              <w:left w:val="nil"/>
              <w:bottom w:val="single" w:sz="4" w:space="0" w:color="auto"/>
              <w:right w:val="single" w:sz="4" w:space="0" w:color="auto"/>
            </w:tcBorders>
            <w:noWrap/>
            <w:hideMark/>
          </w:tcPr>
          <w:p w14:paraId="5ED0F0C1" w14:textId="77777777" w:rsidR="00747746" w:rsidRPr="00747746" w:rsidRDefault="00747746" w:rsidP="00747746">
            <w:pPr>
              <w:spacing w:after="0" w:line="240" w:lineRule="auto"/>
              <w:jc w:val="center"/>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_</w:t>
            </w:r>
          </w:p>
        </w:tc>
        <w:tc>
          <w:tcPr>
            <w:tcW w:w="1014" w:type="dxa"/>
            <w:tcBorders>
              <w:top w:val="nil"/>
              <w:left w:val="nil"/>
              <w:bottom w:val="single" w:sz="4" w:space="0" w:color="auto"/>
              <w:right w:val="single" w:sz="4" w:space="0" w:color="auto"/>
            </w:tcBorders>
            <w:noWrap/>
            <w:hideMark/>
          </w:tcPr>
          <w:p w14:paraId="10B0F282" w14:textId="77777777" w:rsidR="00747746" w:rsidRPr="00747746" w:rsidRDefault="00747746" w:rsidP="00747746">
            <w:pPr>
              <w:spacing w:after="0" w:line="240" w:lineRule="auto"/>
              <w:jc w:val="center"/>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ERAF</w:t>
            </w:r>
          </w:p>
        </w:tc>
        <w:tc>
          <w:tcPr>
            <w:tcW w:w="1421" w:type="dxa"/>
            <w:tcBorders>
              <w:top w:val="nil"/>
              <w:left w:val="nil"/>
              <w:bottom w:val="single" w:sz="4" w:space="0" w:color="auto"/>
              <w:right w:val="single" w:sz="4" w:space="0" w:color="auto"/>
            </w:tcBorders>
            <w:noWrap/>
            <w:hideMark/>
          </w:tcPr>
          <w:p w14:paraId="6F542942" w14:textId="77777777" w:rsidR="00747746" w:rsidRPr="00747746" w:rsidRDefault="00747746" w:rsidP="00747746">
            <w:pPr>
              <w:spacing w:after="0" w:line="240" w:lineRule="auto"/>
              <w:jc w:val="right"/>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22 196 492</w:t>
            </w:r>
          </w:p>
        </w:tc>
        <w:tc>
          <w:tcPr>
            <w:tcW w:w="850" w:type="dxa"/>
            <w:tcBorders>
              <w:top w:val="nil"/>
              <w:left w:val="nil"/>
              <w:bottom w:val="single" w:sz="4" w:space="0" w:color="auto"/>
              <w:right w:val="single" w:sz="4" w:space="0" w:color="auto"/>
            </w:tcBorders>
            <w:noWrap/>
            <w:hideMark/>
          </w:tcPr>
          <w:p w14:paraId="0ABFC67C" w14:textId="77777777" w:rsidR="00747746" w:rsidRPr="00747746" w:rsidRDefault="00747746" w:rsidP="00747746">
            <w:pPr>
              <w:spacing w:after="0" w:line="240" w:lineRule="auto"/>
              <w:jc w:val="center"/>
              <w:rPr>
                <w:rFonts w:ascii="Times New Roman" w:eastAsia="Times New Roman" w:hAnsi="Times New Roman" w:cs="Times New Roman"/>
                <w:b/>
                <w:bCs/>
                <w:color w:val="00B050"/>
                <w:sz w:val="16"/>
                <w:szCs w:val="16"/>
                <w:lang w:eastAsia="lv-LV"/>
              </w:rPr>
            </w:pPr>
            <w:r w:rsidRPr="00747746">
              <w:rPr>
                <w:rFonts w:ascii="Times New Roman" w:eastAsia="Times New Roman" w:hAnsi="Times New Roman" w:cs="Times New Roman"/>
                <w:b/>
                <w:bCs/>
                <w:color w:val="00B050"/>
                <w:sz w:val="16"/>
                <w:szCs w:val="16"/>
                <w:lang w:eastAsia="lv-LV"/>
              </w:rPr>
              <w:t>168</w:t>
            </w:r>
          </w:p>
        </w:tc>
        <w:tc>
          <w:tcPr>
            <w:tcW w:w="1495" w:type="dxa"/>
            <w:tcBorders>
              <w:top w:val="nil"/>
              <w:left w:val="nil"/>
              <w:bottom w:val="single" w:sz="4" w:space="0" w:color="auto"/>
              <w:right w:val="single" w:sz="4" w:space="0" w:color="auto"/>
            </w:tcBorders>
            <w:noWrap/>
            <w:hideMark/>
          </w:tcPr>
          <w:p w14:paraId="7A2E401C" w14:textId="77777777" w:rsidR="00747746" w:rsidRPr="00747746" w:rsidRDefault="00747746" w:rsidP="00747746">
            <w:pPr>
              <w:spacing w:after="0" w:line="240" w:lineRule="auto"/>
              <w:jc w:val="right"/>
              <w:rPr>
                <w:rFonts w:ascii="Times New Roman" w:eastAsia="Times New Roman" w:hAnsi="Times New Roman" w:cs="Times New Roman"/>
                <w:color w:val="000000"/>
                <w:sz w:val="16"/>
                <w:szCs w:val="16"/>
                <w:lang w:eastAsia="lv-LV"/>
              </w:rPr>
            </w:pPr>
            <w:r w:rsidRPr="00747746">
              <w:rPr>
                <w:rFonts w:ascii="Times New Roman" w:eastAsia="Times New Roman" w:hAnsi="Times New Roman" w:cs="Times New Roman"/>
                <w:color w:val="000000"/>
                <w:sz w:val="16"/>
                <w:szCs w:val="16"/>
                <w:lang w:eastAsia="lv-LV"/>
              </w:rPr>
              <w:t>22 196 492</w:t>
            </w:r>
          </w:p>
        </w:tc>
      </w:tr>
    </w:tbl>
    <w:p w14:paraId="51B86462" w14:textId="26429805" w:rsidR="00C23FD0" w:rsidRDefault="00C23FD0" w:rsidP="00747746">
      <w:pPr>
        <w:spacing w:after="0" w:line="240" w:lineRule="auto"/>
        <w:rPr>
          <w:rFonts w:ascii="Times New Roman" w:hAnsi="Times New Roman" w:cs="Times New Roman"/>
          <w:b/>
          <w:sz w:val="20"/>
          <w:szCs w:val="20"/>
        </w:rPr>
      </w:pPr>
    </w:p>
    <w:sectPr w:rsidR="00C23FD0" w:rsidSect="00F90337">
      <w:headerReference w:type="default" r:id="rId12"/>
      <w:footerReference w:type="default" r:id="rId13"/>
      <w:pgSz w:w="11906" w:h="16838"/>
      <w:pgMar w:top="851" w:right="851" w:bottom="851" w:left="1418" w:header="709" w:footer="709" w:gutter="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9E0DA" w14:textId="77777777" w:rsidR="0073480C" w:rsidRDefault="0073480C" w:rsidP="006A2316">
      <w:pPr>
        <w:spacing w:after="0" w:line="240" w:lineRule="auto"/>
      </w:pPr>
      <w:r>
        <w:separator/>
      </w:r>
    </w:p>
  </w:endnote>
  <w:endnote w:type="continuationSeparator" w:id="0">
    <w:p w14:paraId="03CC55ED" w14:textId="77777777" w:rsidR="0073480C" w:rsidRDefault="0073480C" w:rsidP="006A2316">
      <w:pPr>
        <w:spacing w:after="0" w:line="240" w:lineRule="auto"/>
      </w:pPr>
      <w:r>
        <w:continuationSeparator/>
      </w:r>
    </w:p>
  </w:endnote>
  <w:endnote w:type="continuationNotice" w:id="1">
    <w:p w14:paraId="64B2F490" w14:textId="77777777" w:rsidR="0073480C" w:rsidRDefault="007348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RimTimes">
    <w:altName w:val="Times New Roman"/>
    <w:charset w:val="BA"/>
    <w:family w:val="roman"/>
    <w:pitch w:val="variable"/>
    <w:sig w:usb0="20007A87" w:usb1="80000000" w:usb2="00000008"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4544" w14:textId="77777777" w:rsidR="0073480C" w:rsidRDefault="00734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A45C" w14:textId="77777777" w:rsidR="0073480C" w:rsidRDefault="0073480C" w:rsidP="006A2316">
      <w:pPr>
        <w:spacing w:after="0" w:line="240" w:lineRule="auto"/>
      </w:pPr>
      <w:r>
        <w:separator/>
      </w:r>
    </w:p>
  </w:footnote>
  <w:footnote w:type="continuationSeparator" w:id="0">
    <w:p w14:paraId="08240498" w14:textId="77777777" w:rsidR="0073480C" w:rsidRDefault="0073480C" w:rsidP="006A2316">
      <w:pPr>
        <w:spacing w:after="0" w:line="240" w:lineRule="auto"/>
      </w:pPr>
      <w:r>
        <w:continuationSeparator/>
      </w:r>
    </w:p>
  </w:footnote>
  <w:footnote w:type="continuationNotice" w:id="1">
    <w:p w14:paraId="33EBC29F" w14:textId="77777777" w:rsidR="0073480C" w:rsidRDefault="0073480C">
      <w:pPr>
        <w:spacing w:after="0" w:line="240" w:lineRule="auto"/>
      </w:pPr>
    </w:p>
  </w:footnote>
  <w:footnote w:id="2">
    <w:p w14:paraId="507E2CA6" w14:textId="77777777" w:rsidR="00C23FD0" w:rsidRPr="00E64D20" w:rsidRDefault="00C23FD0" w:rsidP="00C23FD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52AB" w14:textId="77777777" w:rsidR="0073480C" w:rsidRDefault="00734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51D"/>
    <w:multiLevelType w:val="hybridMultilevel"/>
    <w:tmpl w:val="A618739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886794"/>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64C1B"/>
    <w:multiLevelType w:val="hybridMultilevel"/>
    <w:tmpl w:val="250831A4"/>
    <w:lvl w:ilvl="0" w:tplc="BD0ABF6C">
      <w:start w:val="1"/>
      <w:numFmt w:val="decimal"/>
      <w:lvlText w:val="%1)"/>
      <w:lvlJc w:val="left"/>
      <w:pPr>
        <w:ind w:left="360" w:hanging="360"/>
      </w:pPr>
      <w:rPr>
        <w:rFonts w:hint="default"/>
        <w:color w:val="auto"/>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0C51285B"/>
    <w:multiLevelType w:val="hybridMultilevel"/>
    <w:tmpl w:val="C150A32C"/>
    <w:lvl w:ilvl="0" w:tplc="04260001">
      <w:start w:val="1"/>
      <w:numFmt w:val="bullet"/>
      <w:lvlText w:val=""/>
      <w:lvlJc w:val="left"/>
      <w:pPr>
        <w:ind w:left="1158" w:hanging="360"/>
      </w:pPr>
      <w:rPr>
        <w:rFonts w:ascii="Symbol" w:hAnsi="Symbol" w:hint="default"/>
      </w:rPr>
    </w:lvl>
    <w:lvl w:ilvl="1" w:tplc="04260003" w:tentative="1">
      <w:start w:val="1"/>
      <w:numFmt w:val="bullet"/>
      <w:lvlText w:val="o"/>
      <w:lvlJc w:val="left"/>
      <w:pPr>
        <w:ind w:left="1878" w:hanging="360"/>
      </w:pPr>
      <w:rPr>
        <w:rFonts w:ascii="Courier New" w:hAnsi="Courier New" w:cs="Courier New" w:hint="default"/>
      </w:rPr>
    </w:lvl>
    <w:lvl w:ilvl="2" w:tplc="04260005" w:tentative="1">
      <w:start w:val="1"/>
      <w:numFmt w:val="bullet"/>
      <w:lvlText w:val=""/>
      <w:lvlJc w:val="left"/>
      <w:pPr>
        <w:ind w:left="2598" w:hanging="360"/>
      </w:pPr>
      <w:rPr>
        <w:rFonts w:ascii="Wingdings" w:hAnsi="Wingdings" w:hint="default"/>
      </w:rPr>
    </w:lvl>
    <w:lvl w:ilvl="3" w:tplc="04260001" w:tentative="1">
      <w:start w:val="1"/>
      <w:numFmt w:val="bullet"/>
      <w:lvlText w:val=""/>
      <w:lvlJc w:val="left"/>
      <w:pPr>
        <w:ind w:left="3318" w:hanging="360"/>
      </w:pPr>
      <w:rPr>
        <w:rFonts w:ascii="Symbol" w:hAnsi="Symbol" w:hint="default"/>
      </w:rPr>
    </w:lvl>
    <w:lvl w:ilvl="4" w:tplc="04260003" w:tentative="1">
      <w:start w:val="1"/>
      <w:numFmt w:val="bullet"/>
      <w:lvlText w:val="o"/>
      <w:lvlJc w:val="left"/>
      <w:pPr>
        <w:ind w:left="4038" w:hanging="360"/>
      </w:pPr>
      <w:rPr>
        <w:rFonts w:ascii="Courier New" w:hAnsi="Courier New" w:cs="Courier New" w:hint="default"/>
      </w:rPr>
    </w:lvl>
    <w:lvl w:ilvl="5" w:tplc="04260005" w:tentative="1">
      <w:start w:val="1"/>
      <w:numFmt w:val="bullet"/>
      <w:lvlText w:val=""/>
      <w:lvlJc w:val="left"/>
      <w:pPr>
        <w:ind w:left="4758" w:hanging="360"/>
      </w:pPr>
      <w:rPr>
        <w:rFonts w:ascii="Wingdings" w:hAnsi="Wingdings" w:hint="default"/>
      </w:rPr>
    </w:lvl>
    <w:lvl w:ilvl="6" w:tplc="04260001" w:tentative="1">
      <w:start w:val="1"/>
      <w:numFmt w:val="bullet"/>
      <w:lvlText w:val=""/>
      <w:lvlJc w:val="left"/>
      <w:pPr>
        <w:ind w:left="5478" w:hanging="360"/>
      </w:pPr>
      <w:rPr>
        <w:rFonts w:ascii="Symbol" w:hAnsi="Symbol" w:hint="default"/>
      </w:rPr>
    </w:lvl>
    <w:lvl w:ilvl="7" w:tplc="04260003" w:tentative="1">
      <w:start w:val="1"/>
      <w:numFmt w:val="bullet"/>
      <w:lvlText w:val="o"/>
      <w:lvlJc w:val="left"/>
      <w:pPr>
        <w:ind w:left="6198" w:hanging="360"/>
      </w:pPr>
      <w:rPr>
        <w:rFonts w:ascii="Courier New" w:hAnsi="Courier New" w:cs="Courier New" w:hint="default"/>
      </w:rPr>
    </w:lvl>
    <w:lvl w:ilvl="8" w:tplc="04260005" w:tentative="1">
      <w:start w:val="1"/>
      <w:numFmt w:val="bullet"/>
      <w:lvlText w:val=""/>
      <w:lvlJc w:val="left"/>
      <w:pPr>
        <w:ind w:left="6918" w:hanging="360"/>
      </w:pPr>
      <w:rPr>
        <w:rFonts w:ascii="Wingdings" w:hAnsi="Wingdings" w:hint="default"/>
      </w:rPr>
    </w:lvl>
  </w:abstractNum>
  <w:abstractNum w:abstractNumId="4" w15:restartNumberingAfterBreak="0">
    <w:nsid w:val="101773D0"/>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F4161"/>
    <w:multiLevelType w:val="hybridMultilevel"/>
    <w:tmpl w:val="EE06FA14"/>
    <w:lvl w:ilvl="0" w:tplc="FA94A6D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11760C45"/>
    <w:multiLevelType w:val="hybridMultilevel"/>
    <w:tmpl w:val="BCAE1016"/>
    <w:lvl w:ilvl="0" w:tplc="CF3A9A6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20463A7"/>
    <w:multiLevelType w:val="multilevel"/>
    <w:tmpl w:val="9E0491F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9" w15:restartNumberingAfterBreak="0">
    <w:nsid w:val="1FBE7F2E"/>
    <w:multiLevelType w:val="hybridMultilevel"/>
    <w:tmpl w:val="99304E00"/>
    <w:lvl w:ilvl="0" w:tplc="FFFFFFFF">
      <w:start w:val="1"/>
      <w:numFmt w:val="lowerLetter"/>
      <w:lvlText w:val="%1."/>
      <w:lvlJc w:val="left"/>
      <w:pPr>
        <w:ind w:left="720" w:hanging="360"/>
      </w:pPr>
    </w:lvl>
    <w:lvl w:ilvl="1" w:tplc="30B046C8">
      <w:start w:val="1"/>
      <w:numFmt w:val="lowerLetter"/>
      <w:lvlText w:val="%2."/>
      <w:lvlJc w:val="left"/>
      <w:pPr>
        <w:ind w:left="1440" w:hanging="360"/>
      </w:pPr>
    </w:lvl>
    <w:lvl w:ilvl="2" w:tplc="EB4A3400">
      <w:start w:val="1"/>
      <w:numFmt w:val="lowerRoman"/>
      <w:lvlText w:val="%3."/>
      <w:lvlJc w:val="right"/>
      <w:pPr>
        <w:ind w:left="2160" w:hanging="180"/>
      </w:pPr>
    </w:lvl>
    <w:lvl w:ilvl="3" w:tplc="51940D38">
      <w:start w:val="1"/>
      <w:numFmt w:val="decimal"/>
      <w:lvlText w:val="%4."/>
      <w:lvlJc w:val="left"/>
      <w:pPr>
        <w:ind w:left="2880" w:hanging="360"/>
      </w:pPr>
    </w:lvl>
    <w:lvl w:ilvl="4" w:tplc="76ECA1DA">
      <w:start w:val="1"/>
      <w:numFmt w:val="lowerLetter"/>
      <w:lvlText w:val="%5."/>
      <w:lvlJc w:val="left"/>
      <w:pPr>
        <w:ind w:left="3600" w:hanging="360"/>
      </w:pPr>
    </w:lvl>
    <w:lvl w:ilvl="5" w:tplc="ADECA4CA">
      <w:start w:val="1"/>
      <w:numFmt w:val="lowerRoman"/>
      <w:lvlText w:val="%6."/>
      <w:lvlJc w:val="right"/>
      <w:pPr>
        <w:ind w:left="4320" w:hanging="180"/>
      </w:pPr>
    </w:lvl>
    <w:lvl w:ilvl="6" w:tplc="5CF47910">
      <w:start w:val="1"/>
      <w:numFmt w:val="decimal"/>
      <w:lvlText w:val="%7."/>
      <w:lvlJc w:val="left"/>
      <w:pPr>
        <w:ind w:left="5040" w:hanging="360"/>
      </w:pPr>
    </w:lvl>
    <w:lvl w:ilvl="7" w:tplc="CF28ACF6">
      <w:start w:val="1"/>
      <w:numFmt w:val="lowerLetter"/>
      <w:lvlText w:val="%8."/>
      <w:lvlJc w:val="left"/>
      <w:pPr>
        <w:ind w:left="5760" w:hanging="360"/>
      </w:pPr>
    </w:lvl>
    <w:lvl w:ilvl="8" w:tplc="0644C186">
      <w:start w:val="1"/>
      <w:numFmt w:val="lowerRoman"/>
      <w:lvlText w:val="%9."/>
      <w:lvlJc w:val="right"/>
      <w:pPr>
        <w:ind w:left="6480" w:hanging="180"/>
      </w:pPr>
    </w:lvl>
  </w:abstractNum>
  <w:abstractNum w:abstractNumId="10" w15:restartNumberingAfterBreak="0">
    <w:nsid w:val="20064C3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89A4FF6"/>
    <w:multiLevelType w:val="hybridMultilevel"/>
    <w:tmpl w:val="8B828416"/>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A1B0D87"/>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B0522"/>
    <w:multiLevelType w:val="hybridMultilevel"/>
    <w:tmpl w:val="111806C4"/>
    <w:lvl w:ilvl="0" w:tplc="03680398">
      <w:start w:val="1"/>
      <w:numFmt w:val="lowerLetter"/>
      <w:lvlText w:val="%1."/>
      <w:lvlJc w:val="left"/>
      <w:pPr>
        <w:ind w:left="720" w:hanging="360"/>
      </w:pPr>
    </w:lvl>
    <w:lvl w:ilvl="1" w:tplc="413ACFC0">
      <w:start w:val="1"/>
      <w:numFmt w:val="lowerLetter"/>
      <w:lvlText w:val="%2."/>
      <w:lvlJc w:val="left"/>
      <w:pPr>
        <w:ind w:left="1440" w:hanging="360"/>
      </w:pPr>
    </w:lvl>
    <w:lvl w:ilvl="2" w:tplc="8D50E17C">
      <w:start w:val="1"/>
      <w:numFmt w:val="lowerRoman"/>
      <w:lvlText w:val="%3."/>
      <w:lvlJc w:val="right"/>
      <w:pPr>
        <w:ind w:left="2160" w:hanging="180"/>
      </w:pPr>
    </w:lvl>
    <w:lvl w:ilvl="3" w:tplc="15407B2A">
      <w:start w:val="1"/>
      <w:numFmt w:val="decimal"/>
      <w:lvlText w:val="%4."/>
      <w:lvlJc w:val="left"/>
      <w:pPr>
        <w:ind w:left="2880" w:hanging="360"/>
      </w:pPr>
    </w:lvl>
    <w:lvl w:ilvl="4" w:tplc="69CC4860">
      <w:start w:val="1"/>
      <w:numFmt w:val="lowerLetter"/>
      <w:lvlText w:val="%5."/>
      <w:lvlJc w:val="left"/>
      <w:pPr>
        <w:ind w:left="3600" w:hanging="360"/>
      </w:pPr>
    </w:lvl>
    <w:lvl w:ilvl="5" w:tplc="1AB26482">
      <w:start w:val="1"/>
      <w:numFmt w:val="lowerRoman"/>
      <w:lvlText w:val="%6."/>
      <w:lvlJc w:val="right"/>
      <w:pPr>
        <w:ind w:left="4320" w:hanging="180"/>
      </w:pPr>
    </w:lvl>
    <w:lvl w:ilvl="6" w:tplc="42F874B6">
      <w:start w:val="1"/>
      <w:numFmt w:val="decimal"/>
      <w:lvlText w:val="%7."/>
      <w:lvlJc w:val="left"/>
      <w:pPr>
        <w:ind w:left="5040" w:hanging="360"/>
      </w:pPr>
    </w:lvl>
    <w:lvl w:ilvl="7" w:tplc="C982222E">
      <w:start w:val="1"/>
      <w:numFmt w:val="lowerLetter"/>
      <w:lvlText w:val="%8."/>
      <w:lvlJc w:val="left"/>
      <w:pPr>
        <w:ind w:left="5760" w:hanging="360"/>
      </w:pPr>
    </w:lvl>
    <w:lvl w:ilvl="8" w:tplc="A8B26400">
      <w:start w:val="1"/>
      <w:numFmt w:val="lowerRoman"/>
      <w:lvlText w:val="%9."/>
      <w:lvlJc w:val="right"/>
      <w:pPr>
        <w:ind w:left="6480" w:hanging="180"/>
      </w:pPr>
    </w:lvl>
  </w:abstractNum>
  <w:abstractNum w:abstractNumId="14" w15:restartNumberingAfterBreak="0">
    <w:nsid w:val="3094487B"/>
    <w:multiLevelType w:val="hybridMultilevel"/>
    <w:tmpl w:val="76B0B42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16363E4"/>
    <w:multiLevelType w:val="hybridMultilevel"/>
    <w:tmpl w:val="FFFFFFFF"/>
    <w:lvl w:ilvl="0" w:tplc="C966CCB2">
      <w:start w:val="1"/>
      <w:numFmt w:val="lowerLetter"/>
      <w:lvlText w:val="%1."/>
      <w:lvlJc w:val="left"/>
      <w:pPr>
        <w:ind w:left="720" w:hanging="360"/>
      </w:pPr>
    </w:lvl>
    <w:lvl w:ilvl="1" w:tplc="80024CC6">
      <w:start w:val="1"/>
      <w:numFmt w:val="lowerLetter"/>
      <w:lvlText w:val="%2."/>
      <w:lvlJc w:val="left"/>
      <w:pPr>
        <w:ind w:left="1440" w:hanging="360"/>
      </w:pPr>
    </w:lvl>
    <w:lvl w:ilvl="2" w:tplc="CF42A29A">
      <w:start w:val="1"/>
      <w:numFmt w:val="lowerRoman"/>
      <w:lvlText w:val="%3."/>
      <w:lvlJc w:val="right"/>
      <w:pPr>
        <w:ind w:left="2160" w:hanging="180"/>
      </w:pPr>
    </w:lvl>
    <w:lvl w:ilvl="3" w:tplc="9850C382">
      <w:start w:val="1"/>
      <w:numFmt w:val="decimal"/>
      <w:lvlText w:val="%4."/>
      <w:lvlJc w:val="left"/>
      <w:pPr>
        <w:ind w:left="2880" w:hanging="360"/>
      </w:pPr>
    </w:lvl>
    <w:lvl w:ilvl="4" w:tplc="DDB885EC">
      <w:start w:val="1"/>
      <w:numFmt w:val="lowerLetter"/>
      <w:lvlText w:val="%5."/>
      <w:lvlJc w:val="left"/>
      <w:pPr>
        <w:ind w:left="3600" w:hanging="360"/>
      </w:pPr>
    </w:lvl>
    <w:lvl w:ilvl="5" w:tplc="4E521FEC">
      <w:start w:val="1"/>
      <w:numFmt w:val="lowerRoman"/>
      <w:lvlText w:val="%6."/>
      <w:lvlJc w:val="right"/>
      <w:pPr>
        <w:ind w:left="4320" w:hanging="180"/>
      </w:pPr>
    </w:lvl>
    <w:lvl w:ilvl="6" w:tplc="01B278B0">
      <w:start w:val="1"/>
      <w:numFmt w:val="decimal"/>
      <w:lvlText w:val="%7."/>
      <w:lvlJc w:val="left"/>
      <w:pPr>
        <w:ind w:left="5040" w:hanging="360"/>
      </w:pPr>
    </w:lvl>
    <w:lvl w:ilvl="7" w:tplc="8F9E31DC">
      <w:start w:val="1"/>
      <w:numFmt w:val="lowerLetter"/>
      <w:lvlText w:val="%8."/>
      <w:lvlJc w:val="left"/>
      <w:pPr>
        <w:ind w:left="5760" w:hanging="360"/>
      </w:pPr>
    </w:lvl>
    <w:lvl w:ilvl="8" w:tplc="1B505656">
      <w:start w:val="1"/>
      <w:numFmt w:val="lowerRoman"/>
      <w:lvlText w:val="%9."/>
      <w:lvlJc w:val="right"/>
      <w:pPr>
        <w:ind w:left="6480" w:hanging="180"/>
      </w:pPr>
    </w:lvl>
  </w:abstractNum>
  <w:abstractNum w:abstractNumId="16" w15:restartNumberingAfterBreak="0">
    <w:nsid w:val="36AF0ABE"/>
    <w:multiLevelType w:val="hybridMultilevel"/>
    <w:tmpl w:val="BC9636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79621DB"/>
    <w:multiLevelType w:val="hybridMultilevel"/>
    <w:tmpl w:val="0CE2931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AEB0553"/>
    <w:multiLevelType w:val="multilevel"/>
    <w:tmpl w:val="F57AE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14416CF"/>
    <w:multiLevelType w:val="hybridMultilevel"/>
    <w:tmpl w:val="FFFFFFFF"/>
    <w:lvl w:ilvl="0" w:tplc="4D7CFD5E">
      <w:start w:val="1"/>
      <w:numFmt w:val="lowerLetter"/>
      <w:lvlText w:val="%1."/>
      <w:lvlJc w:val="left"/>
      <w:pPr>
        <w:ind w:left="720" w:hanging="360"/>
      </w:pPr>
    </w:lvl>
    <w:lvl w:ilvl="1" w:tplc="B2D0731E">
      <w:start w:val="1"/>
      <w:numFmt w:val="lowerLetter"/>
      <w:lvlText w:val="%2."/>
      <w:lvlJc w:val="left"/>
      <w:pPr>
        <w:ind w:left="1440" w:hanging="360"/>
      </w:pPr>
    </w:lvl>
    <w:lvl w:ilvl="2" w:tplc="9F96A7EE">
      <w:start w:val="1"/>
      <w:numFmt w:val="lowerRoman"/>
      <w:lvlText w:val="%3."/>
      <w:lvlJc w:val="right"/>
      <w:pPr>
        <w:ind w:left="2160" w:hanging="180"/>
      </w:pPr>
    </w:lvl>
    <w:lvl w:ilvl="3" w:tplc="0A48CDF4">
      <w:start w:val="1"/>
      <w:numFmt w:val="decimal"/>
      <w:lvlText w:val="%4."/>
      <w:lvlJc w:val="left"/>
      <w:pPr>
        <w:ind w:left="2880" w:hanging="360"/>
      </w:pPr>
    </w:lvl>
    <w:lvl w:ilvl="4" w:tplc="81C83C82">
      <w:start w:val="1"/>
      <w:numFmt w:val="lowerLetter"/>
      <w:lvlText w:val="%5."/>
      <w:lvlJc w:val="left"/>
      <w:pPr>
        <w:ind w:left="3600" w:hanging="360"/>
      </w:pPr>
    </w:lvl>
    <w:lvl w:ilvl="5" w:tplc="948E71FC">
      <w:start w:val="1"/>
      <w:numFmt w:val="lowerRoman"/>
      <w:lvlText w:val="%6."/>
      <w:lvlJc w:val="right"/>
      <w:pPr>
        <w:ind w:left="4320" w:hanging="180"/>
      </w:pPr>
    </w:lvl>
    <w:lvl w:ilvl="6" w:tplc="2E54D850">
      <w:start w:val="1"/>
      <w:numFmt w:val="decimal"/>
      <w:lvlText w:val="%7."/>
      <w:lvlJc w:val="left"/>
      <w:pPr>
        <w:ind w:left="5040" w:hanging="360"/>
      </w:pPr>
    </w:lvl>
    <w:lvl w:ilvl="7" w:tplc="1CB00482">
      <w:start w:val="1"/>
      <w:numFmt w:val="lowerLetter"/>
      <w:lvlText w:val="%8."/>
      <w:lvlJc w:val="left"/>
      <w:pPr>
        <w:ind w:left="5760" w:hanging="360"/>
      </w:pPr>
    </w:lvl>
    <w:lvl w:ilvl="8" w:tplc="4FE0BE90">
      <w:start w:val="1"/>
      <w:numFmt w:val="lowerRoman"/>
      <w:lvlText w:val="%9."/>
      <w:lvlJc w:val="right"/>
      <w:pPr>
        <w:ind w:left="6480" w:hanging="180"/>
      </w:pPr>
    </w:lvl>
  </w:abstractNum>
  <w:abstractNum w:abstractNumId="21" w15:restartNumberingAfterBreak="0">
    <w:nsid w:val="464D4B5F"/>
    <w:multiLevelType w:val="hybridMultilevel"/>
    <w:tmpl w:val="FFFFFFFF"/>
    <w:lvl w:ilvl="0" w:tplc="5F0E15DE">
      <w:start w:val="1"/>
      <w:numFmt w:val="lowerLetter"/>
      <w:lvlText w:val="%1."/>
      <w:lvlJc w:val="left"/>
      <w:pPr>
        <w:ind w:left="720" w:hanging="360"/>
      </w:pPr>
    </w:lvl>
    <w:lvl w:ilvl="1" w:tplc="2F42538E">
      <w:start w:val="1"/>
      <w:numFmt w:val="lowerLetter"/>
      <w:lvlText w:val="%2."/>
      <w:lvlJc w:val="left"/>
      <w:pPr>
        <w:ind w:left="1440" w:hanging="360"/>
      </w:pPr>
    </w:lvl>
    <w:lvl w:ilvl="2" w:tplc="D9621C8C">
      <w:start w:val="1"/>
      <w:numFmt w:val="lowerRoman"/>
      <w:lvlText w:val="%3."/>
      <w:lvlJc w:val="right"/>
      <w:pPr>
        <w:ind w:left="2160" w:hanging="180"/>
      </w:pPr>
    </w:lvl>
    <w:lvl w:ilvl="3" w:tplc="AF4CA162">
      <w:start w:val="1"/>
      <w:numFmt w:val="decimal"/>
      <w:lvlText w:val="%4."/>
      <w:lvlJc w:val="left"/>
      <w:pPr>
        <w:ind w:left="2880" w:hanging="360"/>
      </w:pPr>
    </w:lvl>
    <w:lvl w:ilvl="4" w:tplc="9A368A84">
      <w:start w:val="1"/>
      <w:numFmt w:val="lowerLetter"/>
      <w:lvlText w:val="%5."/>
      <w:lvlJc w:val="left"/>
      <w:pPr>
        <w:ind w:left="3600" w:hanging="360"/>
      </w:pPr>
    </w:lvl>
    <w:lvl w:ilvl="5" w:tplc="91DC1474">
      <w:start w:val="1"/>
      <w:numFmt w:val="lowerRoman"/>
      <w:lvlText w:val="%6."/>
      <w:lvlJc w:val="right"/>
      <w:pPr>
        <w:ind w:left="4320" w:hanging="180"/>
      </w:pPr>
    </w:lvl>
    <w:lvl w:ilvl="6" w:tplc="EF32FBDA">
      <w:start w:val="1"/>
      <w:numFmt w:val="decimal"/>
      <w:lvlText w:val="%7."/>
      <w:lvlJc w:val="left"/>
      <w:pPr>
        <w:ind w:left="5040" w:hanging="360"/>
      </w:pPr>
    </w:lvl>
    <w:lvl w:ilvl="7" w:tplc="A7D8902A">
      <w:start w:val="1"/>
      <w:numFmt w:val="lowerLetter"/>
      <w:lvlText w:val="%8."/>
      <w:lvlJc w:val="left"/>
      <w:pPr>
        <w:ind w:left="5760" w:hanging="360"/>
      </w:pPr>
    </w:lvl>
    <w:lvl w:ilvl="8" w:tplc="19B44D86">
      <w:start w:val="1"/>
      <w:numFmt w:val="lowerRoman"/>
      <w:lvlText w:val="%9."/>
      <w:lvlJc w:val="right"/>
      <w:pPr>
        <w:ind w:left="6480" w:hanging="180"/>
      </w:pPr>
    </w:lvl>
  </w:abstractNum>
  <w:abstractNum w:abstractNumId="22" w15:restartNumberingAfterBreak="0">
    <w:nsid w:val="4B414765"/>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B0F6C"/>
    <w:multiLevelType w:val="hybridMultilevel"/>
    <w:tmpl w:val="B7E6681C"/>
    <w:lvl w:ilvl="0" w:tplc="2D988C2E">
      <w:start w:val="1"/>
      <w:numFmt w:val="bullet"/>
      <w:lvlText w:val=""/>
      <w:lvlJc w:val="left"/>
      <w:pPr>
        <w:tabs>
          <w:tab w:val="num" w:pos="720"/>
        </w:tabs>
        <w:ind w:left="720" w:hanging="360"/>
      </w:pPr>
      <w:rPr>
        <w:rFonts w:ascii="Symbol" w:hAnsi="Symbol" w:hint="default"/>
        <w:sz w:val="20"/>
      </w:rPr>
    </w:lvl>
    <w:lvl w:ilvl="1" w:tplc="66BA76CC" w:tentative="1">
      <w:start w:val="1"/>
      <w:numFmt w:val="bullet"/>
      <w:lvlText w:val=""/>
      <w:lvlJc w:val="left"/>
      <w:pPr>
        <w:tabs>
          <w:tab w:val="num" w:pos="1440"/>
        </w:tabs>
        <w:ind w:left="1440" w:hanging="360"/>
      </w:pPr>
      <w:rPr>
        <w:rFonts w:ascii="Symbol" w:hAnsi="Symbol" w:hint="default"/>
        <w:sz w:val="20"/>
      </w:rPr>
    </w:lvl>
    <w:lvl w:ilvl="2" w:tplc="CB6A1F66" w:tentative="1">
      <w:start w:val="1"/>
      <w:numFmt w:val="bullet"/>
      <w:lvlText w:val=""/>
      <w:lvlJc w:val="left"/>
      <w:pPr>
        <w:tabs>
          <w:tab w:val="num" w:pos="2160"/>
        </w:tabs>
        <w:ind w:left="2160" w:hanging="360"/>
      </w:pPr>
      <w:rPr>
        <w:rFonts w:ascii="Symbol" w:hAnsi="Symbol" w:hint="default"/>
        <w:sz w:val="20"/>
      </w:rPr>
    </w:lvl>
    <w:lvl w:ilvl="3" w:tplc="D0340DB8" w:tentative="1">
      <w:start w:val="1"/>
      <w:numFmt w:val="bullet"/>
      <w:lvlText w:val=""/>
      <w:lvlJc w:val="left"/>
      <w:pPr>
        <w:tabs>
          <w:tab w:val="num" w:pos="2880"/>
        </w:tabs>
        <w:ind w:left="2880" w:hanging="360"/>
      </w:pPr>
      <w:rPr>
        <w:rFonts w:ascii="Symbol" w:hAnsi="Symbol" w:hint="default"/>
        <w:sz w:val="20"/>
      </w:rPr>
    </w:lvl>
    <w:lvl w:ilvl="4" w:tplc="AF642B18" w:tentative="1">
      <w:start w:val="1"/>
      <w:numFmt w:val="bullet"/>
      <w:lvlText w:val=""/>
      <w:lvlJc w:val="left"/>
      <w:pPr>
        <w:tabs>
          <w:tab w:val="num" w:pos="3600"/>
        </w:tabs>
        <w:ind w:left="3600" w:hanging="360"/>
      </w:pPr>
      <w:rPr>
        <w:rFonts w:ascii="Symbol" w:hAnsi="Symbol" w:hint="default"/>
        <w:sz w:val="20"/>
      </w:rPr>
    </w:lvl>
    <w:lvl w:ilvl="5" w:tplc="C122D3E8" w:tentative="1">
      <w:start w:val="1"/>
      <w:numFmt w:val="bullet"/>
      <w:lvlText w:val=""/>
      <w:lvlJc w:val="left"/>
      <w:pPr>
        <w:tabs>
          <w:tab w:val="num" w:pos="4320"/>
        </w:tabs>
        <w:ind w:left="4320" w:hanging="360"/>
      </w:pPr>
      <w:rPr>
        <w:rFonts w:ascii="Symbol" w:hAnsi="Symbol" w:hint="default"/>
        <w:sz w:val="20"/>
      </w:rPr>
    </w:lvl>
    <w:lvl w:ilvl="6" w:tplc="E46EE992" w:tentative="1">
      <w:start w:val="1"/>
      <w:numFmt w:val="bullet"/>
      <w:lvlText w:val=""/>
      <w:lvlJc w:val="left"/>
      <w:pPr>
        <w:tabs>
          <w:tab w:val="num" w:pos="5040"/>
        </w:tabs>
        <w:ind w:left="5040" w:hanging="360"/>
      </w:pPr>
      <w:rPr>
        <w:rFonts w:ascii="Symbol" w:hAnsi="Symbol" w:hint="default"/>
        <w:sz w:val="20"/>
      </w:rPr>
    </w:lvl>
    <w:lvl w:ilvl="7" w:tplc="1C9C0AF0" w:tentative="1">
      <w:start w:val="1"/>
      <w:numFmt w:val="bullet"/>
      <w:lvlText w:val=""/>
      <w:lvlJc w:val="left"/>
      <w:pPr>
        <w:tabs>
          <w:tab w:val="num" w:pos="5760"/>
        </w:tabs>
        <w:ind w:left="5760" w:hanging="360"/>
      </w:pPr>
      <w:rPr>
        <w:rFonts w:ascii="Symbol" w:hAnsi="Symbol" w:hint="default"/>
        <w:sz w:val="20"/>
      </w:rPr>
    </w:lvl>
    <w:lvl w:ilvl="8" w:tplc="EDF0B20A"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945A4F"/>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F6B6FDF"/>
    <w:multiLevelType w:val="hybridMultilevel"/>
    <w:tmpl w:val="6C8464BA"/>
    <w:lvl w:ilvl="0" w:tplc="60A8AC9C">
      <w:numFmt w:val="bullet"/>
      <w:lvlText w:val="-"/>
      <w:lvlJc w:val="left"/>
      <w:pPr>
        <w:ind w:left="950" w:hanging="59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53150D53"/>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853C1"/>
    <w:multiLevelType w:val="hybridMultilevel"/>
    <w:tmpl w:val="18583D3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8E47C3B"/>
    <w:multiLevelType w:val="hybridMultilevel"/>
    <w:tmpl w:val="FFFFFFFF"/>
    <w:lvl w:ilvl="0" w:tplc="7A22FD44">
      <w:start w:val="1"/>
      <w:numFmt w:val="bullet"/>
      <w:lvlText w:val=""/>
      <w:lvlJc w:val="left"/>
      <w:pPr>
        <w:ind w:left="720" w:hanging="360"/>
      </w:pPr>
      <w:rPr>
        <w:rFonts w:ascii="Symbol" w:hAnsi="Symbol" w:hint="default"/>
      </w:rPr>
    </w:lvl>
    <w:lvl w:ilvl="1" w:tplc="D47066E2">
      <w:start w:val="1"/>
      <w:numFmt w:val="bullet"/>
      <w:lvlText w:val="o"/>
      <w:lvlJc w:val="left"/>
      <w:pPr>
        <w:ind w:left="1440" w:hanging="360"/>
      </w:pPr>
      <w:rPr>
        <w:rFonts w:ascii="Courier New" w:hAnsi="Courier New" w:hint="default"/>
      </w:rPr>
    </w:lvl>
    <w:lvl w:ilvl="2" w:tplc="833049A6">
      <w:start w:val="1"/>
      <w:numFmt w:val="bullet"/>
      <w:lvlText w:val=""/>
      <w:lvlJc w:val="left"/>
      <w:pPr>
        <w:ind w:left="2160" w:hanging="360"/>
      </w:pPr>
      <w:rPr>
        <w:rFonts w:ascii="Wingdings" w:hAnsi="Wingdings" w:hint="default"/>
      </w:rPr>
    </w:lvl>
    <w:lvl w:ilvl="3" w:tplc="EB5CEC14">
      <w:start w:val="1"/>
      <w:numFmt w:val="bullet"/>
      <w:lvlText w:val=""/>
      <w:lvlJc w:val="left"/>
      <w:pPr>
        <w:ind w:left="2880" w:hanging="360"/>
      </w:pPr>
      <w:rPr>
        <w:rFonts w:ascii="Symbol" w:hAnsi="Symbol" w:hint="default"/>
      </w:rPr>
    </w:lvl>
    <w:lvl w:ilvl="4" w:tplc="3B9429E8">
      <w:start w:val="1"/>
      <w:numFmt w:val="bullet"/>
      <w:lvlText w:val="o"/>
      <w:lvlJc w:val="left"/>
      <w:pPr>
        <w:ind w:left="3600" w:hanging="360"/>
      </w:pPr>
      <w:rPr>
        <w:rFonts w:ascii="Courier New" w:hAnsi="Courier New" w:hint="default"/>
      </w:rPr>
    </w:lvl>
    <w:lvl w:ilvl="5" w:tplc="000ABAAC">
      <w:start w:val="1"/>
      <w:numFmt w:val="bullet"/>
      <w:lvlText w:val=""/>
      <w:lvlJc w:val="left"/>
      <w:pPr>
        <w:ind w:left="4320" w:hanging="360"/>
      </w:pPr>
      <w:rPr>
        <w:rFonts w:ascii="Wingdings" w:hAnsi="Wingdings" w:hint="default"/>
      </w:rPr>
    </w:lvl>
    <w:lvl w:ilvl="6" w:tplc="D8B65D08">
      <w:start w:val="1"/>
      <w:numFmt w:val="bullet"/>
      <w:lvlText w:val=""/>
      <w:lvlJc w:val="left"/>
      <w:pPr>
        <w:ind w:left="5040" w:hanging="360"/>
      </w:pPr>
      <w:rPr>
        <w:rFonts w:ascii="Symbol" w:hAnsi="Symbol" w:hint="default"/>
      </w:rPr>
    </w:lvl>
    <w:lvl w:ilvl="7" w:tplc="7A2A1948">
      <w:start w:val="1"/>
      <w:numFmt w:val="bullet"/>
      <w:lvlText w:val="o"/>
      <w:lvlJc w:val="left"/>
      <w:pPr>
        <w:ind w:left="5760" w:hanging="360"/>
      </w:pPr>
      <w:rPr>
        <w:rFonts w:ascii="Courier New" w:hAnsi="Courier New" w:hint="default"/>
      </w:rPr>
    </w:lvl>
    <w:lvl w:ilvl="8" w:tplc="4E92D022">
      <w:start w:val="1"/>
      <w:numFmt w:val="bullet"/>
      <w:lvlText w:val=""/>
      <w:lvlJc w:val="left"/>
      <w:pPr>
        <w:ind w:left="6480" w:hanging="360"/>
      </w:pPr>
      <w:rPr>
        <w:rFonts w:ascii="Wingdings" w:hAnsi="Wingdings" w:hint="default"/>
      </w:rPr>
    </w:lvl>
  </w:abstractNum>
  <w:abstractNum w:abstractNumId="29" w15:restartNumberingAfterBreak="0">
    <w:nsid w:val="59793899"/>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EAB21D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ED02EC8"/>
    <w:multiLevelType w:val="hybridMultilevel"/>
    <w:tmpl w:val="F48AEB72"/>
    <w:lvl w:ilvl="0" w:tplc="F206936E">
      <w:start w:val="1"/>
      <w:numFmt w:val="lowerLetter"/>
      <w:lvlText w:val="%1."/>
      <w:lvlJc w:val="left"/>
      <w:pPr>
        <w:ind w:left="720" w:hanging="360"/>
      </w:pPr>
    </w:lvl>
    <w:lvl w:ilvl="1" w:tplc="717E89DE">
      <w:start w:val="1"/>
      <w:numFmt w:val="lowerLetter"/>
      <w:lvlText w:val="%2."/>
      <w:lvlJc w:val="left"/>
      <w:pPr>
        <w:ind w:left="1440" w:hanging="360"/>
      </w:pPr>
    </w:lvl>
    <w:lvl w:ilvl="2" w:tplc="69F0A678">
      <w:start w:val="1"/>
      <w:numFmt w:val="lowerRoman"/>
      <w:lvlText w:val="%3."/>
      <w:lvlJc w:val="right"/>
      <w:pPr>
        <w:ind w:left="2160" w:hanging="180"/>
      </w:pPr>
    </w:lvl>
    <w:lvl w:ilvl="3" w:tplc="C07872AA">
      <w:start w:val="1"/>
      <w:numFmt w:val="decimal"/>
      <w:lvlText w:val="%4."/>
      <w:lvlJc w:val="left"/>
      <w:pPr>
        <w:ind w:left="2880" w:hanging="360"/>
      </w:pPr>
    </w:lvl>
    <w:lvl w:ilvl="4" w:tplc="5234F08C">
      <w:start w:val="1"/>
      <w:numFmt w:val="lowerLetter"/>
      <w:lvlText w:val="%5."/>
      <w:lvlJc w:val="left"/>
      <w:pPr>
        <w:ind w:left="3600" w:hanging="360"/>
      </w:pPr>
    </w:lvl>
    <w:lvl w:ilvl="5" w:tplc="F1EEC344">
      <w:start w:val="1"/>
      <w:numFmt w:val="lowerRoman"/>
      <w:lvlText w:val="%6."/>
      <w:lvlJc w:val="right"/>
      <w:pPr>
        <w:ind w:left="4320" w:hanging="180"/>
      </w:pPr>
    </w:lvl>
    <w:lvl w:ilvl="6" w:tplc="803E5CAE">
      <w:start w:val="1"/>
      <w:numFmt w:val="decimal"/>
      <w:lvlText w:val="%7."/>
      <w:lvlJc w:val="left"/>
      <w:pPr>
        <w:ind w:left="5040" w:hanging="360"/>
      </w:pPr>
    </w:lvl>
    <w:lvl w:ilvl="7" w:tplc="D6224D68">
      <w:start w:val="1"/>
      <w:numFmt w:val="lowerLetter"/>
      <w:lvlText w:val="%8."/>
      <w:lvlJc w:val="left"/>
      <w:pPr>
        <w:ind w:left="5760" w:hanging="360"/>
      </w:pPr>
    </w:lvl>
    <w:lvl w:ilvl="8" w:tplc="FE0E0A5A">
      <w:start w:val="1"/>
      <w:numFmt w:val="lowerRoman"/>
      <w:lvlText w:val="%9."/>
      <w:lvlJc w:val="right"/>
      <w:pPr>
        <w:ind w:left="6480" w:hanging="180"/>
      </w:pPr>
    </w:lvl>
  </w:abstractNum>
  <w:abstractNum w:abstractNumId="32" w15:restartNumberingAfterBreak="0">
    <w:nsid w:val="5F836040"/>
    <w:multiLevelType w:val="hybridMultilevel"/>
    <w:tmpl w:val="CE2AC5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BE6912"/>
    <w:multiLevelType w:val="hybridMultilevel"/>
    <w:tmpl w:val="3B0492E8"/>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6884656B"/>
    <w:multiLevelType w:val="hybridMultilevel"/>
    <w:tmpl w:val="1A48AF96"/>
    <w:lvl w:ilvl="0" w:tplc="BD141D06">
      <w:start w:val="1"/>
      <w:numFmt w:val="lowerLetter"/>
      <w:lvlText w:val="%1."/>
      <w:lvlJc w:val="left"/>
      <w:pPr>
        <w:ind w:left="720" w:hanging="360"/>
      </w:pPr>
    </w:lvl>
    <w:lvl w:ilvl="1" w:tplc="D36666D2">
      <w:start w:val="1"/>
      <w:numFmt w:val="lowerLetter"/>
      <w:lvlText w:val="%2."/>
      <w:lvlJc w:val="left"/>
      <w:pPr>
        <w:ind w:left="1440" w:hanging="360"/>
      </w:pPr>
    </w:lvl>
    <w:lvl w:ilvl="2" w:tplc="07CA219A">
      <w:start w:val="1"/>
      <w:numFmt w:val="lowerRoman"/>
      <w:lvlText w:val="%3."/>
      <w:lvlJc w:val="right"/>
      <w:pPr>
        <w:ind w:left="2160" w:hanging="180"/>
      </w:pPr>
    </w:lvl>
    <w:lvl w:ilvl="3" w:tplc="7102DBB4">
      <w:start w:val="1"/>
      <w:numFmt w:val="decimal"/>
      <w:lvlText w:val="%4."/>
      <w:lvlJc w:val="left"/>
      <w:pPr>
        <w:ind w:left="2880" w:hanging="360"/>
      </w:pPr>
    </w:lvl>
    <w:lvl w:ilvl="4" w:tplc="2E8278B4">
      <w:start w:val="1"/>
      <w:numFmt w:val="lowerLetter"/>
      <w:lvlText w:val="%5."/>
      <w:lvlJc w:val="left"/>
      <w:pPr>
        <w:ind w:left="3600" w:hanging="360"/>
      </w:pPr>
    </w:lvl>
    <w:lvl w:ilvl="5" w:tplc="EFE4ADF0">
      <w:start w:val="1"/>
      <w:numFmt w:val="lowerRoman"/>
      <w:lvlText w:val="%6."/>
      <w:lvlJc w:val="right"/>
      <w:pPr>
        <w:ind w:left="4320" w:hanging="180"/>
      </w:pPr>
    </w:lvl>
    <w:lvl w:ilvl="6" w:tplc="492445CC">
      <w:start w:val="1"/>
      <w:numFmt w:val="decimal"/>
      <w:lvlText w:val="%7."/>
      <w:lvlJc w:val="left"/>
      <w:pPr>
        <w:ind w:left="5040" w:hanging="360"/>
      </w:pPr>
    </w:lvl>
    <w:lvl w:ilvl="7" w:tplc="33546A1A">
      <w:start w:val="1"/>
      <w:numFmt w:val="lowerLetter"/>
      <w:lvlText w:val="%8."/>
      <w:lvlJc w:val="left"/>
      <w:pPr>
        <w:ind w:left="5760" w:hanging="360"/>
      </w:pPr>
    </w:lvl>
    <w:lvl w:ilvl="8" w:tplc="FD844062">
      <w:start w:val="1"/>
      <w:numFmt w:val="lowerRoman"/>
      <w:lvlText w:val="%9."/>
      <w:lvlJc w:val="right"/>
      <w:pPr>
        <w:ind w:left="6480" w:hanging="180"/>
      </w:pPr>
    </w:lvl>
  </w:abstractNum>
  <w:abstractNum w:abstractNumId="35" w15:restartNumberingAfterBreak="0">
    <w:nsid w:val="739027F0"/>
    <w:multiLevelType w:val="hybridMultilevel"/>
    <w:tmpl w:val="48B22D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52610B"/>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0362F8"/>
    <w:multiLevelType w:val="hybridMultilevel"/>
    <w:tmpl w:val="41A849B2"/>
    <w:lvl w:ilvl="0" w:tplc="042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A1CEB"/>
    <w:multiLevelType w:val="hybridMultilevel"/>
    <w:tmpl w:val="1AD238E4"/>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num w:numId="1" w16cid:durableId="1880165004">
    <w:abstractNumId w:val="19"/>
  </w:num>
  <w:num w:numId="2" w16cid:durableId="85926720">
    <w:abstractNumId w:val="10"/>
  </w:num>
  <w:num w:numId="3" w16cid:durableId="562835064">
    <w:abstractNumId w:val="30"/>
  </w:num>
  <w:num w:numId="4" w16cid:durableId="648632416">
    <w:abstractNumId w:val="29"/>
  </w:num>
  <w:num w:numId="5" w16cid:durableId="1567835880">
    <w:abstractNumId w:val="24"/>
  </w:num>
  <w:num w:numId="6" w16cid:durableId="790562731">
    <w:abstractNumId w:val="23"/>
  </w:num>
  <w:num w:numId="7" w16cid:durableId="11495973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256872">
    <w:abstractNumId w:val="17"/>
  </w:num>
  <w:num w:numId="9" w16cid:durableId="145780927">
    <w:abstractNumId w:val="28"/>
  </w:num>
  <w:num w:numId="10" w16cid:durableId="1727022173">
    <w:abstractNumId w:val="21"/>
  </w:num>
  <w:num w:numId="11" w16cid:durableId="1374962800">
    <w:abstractNumId w:val="20"/>
  </w:num>
  <w:num w:numId="12" w16cid:durableId="1850175533">
    <w:abstractNumId w:val="35"/>
  </w:num>
  <w:num w:numId="13" w16cid:durableId="1189947213">
    <w:abstractNumId w:val="9"/>
  </w:num>
  <w:num w:numId="14" w16cid:durableId="334264079">
    <w:abstractNumId w:val="34"/>
  </w:num>
  <w:num w:numId="15" w16cid:durableId="240795411">
    <w:abstractNumId w:val="13"/>
  </w:num>
  <w:num w:numId="16" w16cid:durableId="1102801190">
    <w:abstractNumId w:val="16"/>
  </w:num>
  <w:num w:numId="17" w16cid:durableId="385879246">
    <w:abstractNumId w:val="15"/>
  </w:num>
  <w:num w:numId="18" w16cid:durableId="144199619">
    <w:abstractNumId w:val="14"/>
  </w:num>
  <w:num w:numId="19" w16cid:durableId="213587560">
    <w:abstractNumId w:val="8"/>
  </w:num>
  <w:num w:numId="20" w16cid:durableId="689261354">
    <w:abstractNumId w:val="8"/>
  </w:num>
  <w:num w:numId="21" w16cid:durableId="793904946">
    <w:abstractNumId w:val="37"/>
  </w:num>
  <w:num w:numId="22" w16cid:durableId="484318930">
    <w:abstractNumId w:val="4"/>
  </w:num>
  <w:num w:numId="23" w16cid:durableId="884874598">
    <w:abstractNumId w:val="1"/>
  </w:num>
  <w:num w:numId="24" w16cid:durableId="2101944678">
    <w:abstractNumId w:val="26"/>
  </w:num>
  <w:num w:numId="25" w16cid:durableId="911891942">
    <w:abstractNumId w:val="12"/>
  </w:num>
  <w:num w:numId="26" w16cid:durableId="2143689858">
    <w:abstractNumId w:val="36"/>
  </w:num>
  <w:num w:numId="27" w16cid:durableId="1803620427">
    <w:abstractNumId w:val="22"/>
  </w:num>
  <w:num w:numId="28" w16cid:durableId="501701792">
    <w:abstractNumId w:val="11"/>
  </w:num>
  <w:num w:numId="29" w16cid:durableId="451827500">
    <w:abstractNumId w:val="32"/>
  </w:num>
  <w:num w:numId="30" w16cid:durableId="852377158">
    <w:abstractNumId w:val="0"/>
  </w:num>
  <w:num w:numId="31" w16cid:durableId="42756955">
    <w:abstractNumId w:val="38"/>
  </w:num>
  <w:num w:numId="32" w16cid:durableId="191693697">
    <w:abstractNumId w:val="2"/>
  </w:num>
  <w:num w:numId="33" w16cid:durableId="623076910">
    <w:abstractNumId w:val="5"/>
  </w:num>
  <w:num w:numId="34" w16cid:durableId="1158493548">
    <w:abstractNumId w:val="3"/>
  </w:num>
  <w:num w:numId="35" w16cid:durableId="1754203429">
    <w:abstractNumId w:val="27"/>
  </w:num>
  <w:num w:numId="36" w16cid:durableId="799541987">
    <w:abstractNumId w:val="18"/>
  </w:num>
  <w:num w:numId="37" w16cid:durableId="1165823385">
    <w:abstractNumId w:val="7"/>
  </w:num>
  <w:num w:numId="38" w16cid:durableId="2123760774">
    <w:abstractNumId w:val="6"/>
  </w:num>
  <w:num w:numId="39" w16cid:durableId="1864438617">
    <w:abstractNumId w:val="33"/>
  </w:num>
  <w:num w:numId="40" w16cid:durableId="18827392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0NTQ0MDY2MbIwMzRW0lEKTi0uzszPAykwqQUA7SQnRSwAAAA="/>
  </w:docVars>
  <w:rsids>
    <w:rsidRoot w:val="006A2316"/>
    <w:rsid w:val="000025FE"/>
    <w:rsid w:val="0000328F"/>
    <w:rsid w:val="0000531F"/>
    <w:rsid w:val="000058BF"/>
    <w:rsid w:val="00005D31"/>
    <w:rsid w:val="00010594"/>
    <w:rsid w:val="00010A68"/>
    <w:rsid w:val="00011928"/>
    <w:rsid w:val="000133E1"/>
    <w:rsid w:val="00015DA7"/>
    <w:rsid w:val="00016194"/>
    <w:rsid w:val="0001685B"/>
    <w:rsid w:val="00022995"/>
    <w:rsid w:val="00024AFA"/>
    <w:rsid w:val="0002530C"/>
    <w:rsid w:val="000270C4"/>
    <w:rsid w:val="00027687"/>
    <w:rsid w:val="00030044"/>
    <w:rsid w:val="00031A98"/>
    <w:rsid w:val="00033BBF"/>
    <w:rsid w:val="00034A95"/>
    <w:rsid w:val="00047B0F"/>
    <w:rsid w:val="000568CD"/>
    <w:rsid w:val="0005752F"/>
    <w:rsid w:val="00061A36"/>
    <w:rsid w:val="00061C7D"/>
    <w:rsid w:val="00062E50"/>
    <w:rsid w:val="00063DDA"/>
    <w:rsid w:val="0006446C"/>
    <w:rsid w:val="00065119"/>
    <w:rsid w:val="000651EE"/>
    <w:rsid w:val="00070684"/>
    <w:rsid w:val="00070D16"/>
    <w:rsid w:val="000714AE"/>
    <w:rsid w:val="00075E71"/>
    <w:rsid w:val="00076D96"/>
    <w:rsid w:val="00077526"/>
    <w:rsid w:val="000833F9"/>
    <w:rsid w:val="000858EE"/>
    <w:rsid w:val="00087874"/>
    <w:rsid w:val="00090C3C"/>
    <w:rsid w:val="00090DFA"/>
    <w:rsid w:val="000A138A"/>
    <w:rsid w:val="000A3374"/>
    <w:rsid w:val="000A4F5B"/>
    <w:rsid w:val="000A5AC0"/>
    <w:rsid w:val="000A7E62"/>
    <w:rsid w:val="000B03A2"/>
    <w:rsid w:val="000B11A6"/>
    <w:rsid w:val="000B1521"/>
    <w:rsid w:val="000B30D1"/>
    <w:rsid w:val="000B6524"/>
    <w:rsid w:val="000B7A12"/>
    <w:rsid w:val="000C2337"/>
    <w:rsid w:val="000C2664"/>
    <w:rsid w:val="000C2E3D"/>
    <w:rsid w:val="000C2FCA"/>
    <w:rsid w:val="000C36BB"/>
    <w:rsid w:val="000C3B06"/>
    <w:rsid w:val="000C3C79"/>
    <w:rsid w:val="000C4259"/>
    <w:rsid w:val="000C55E0"/>
    <w:rsid w:val="000C5633"/>
    <w:rsid w:val="000C5FE6"/>
    <w:rsid w:val="000D1F5E"/>
    <w:rsid w:val="000D2BB9"/>
    <w:rsid w:val="000D328B"/>
    <w:rsid w:val="000D42A3"/>
    <w:rsid w:val="000D46E1"/>
    <w:rsid w:val="000D49EA"/>
    <w:rsid w:val="000D7003"/>
    <w:rsid w:val="000E05EB"/>
    <w:rsid w:val="000E0A3A"/>
    <w:rsid w:val="000E22E1"/>
    <w:rsid w:val="000E3B4D"/>
    <w:rsid w:val="000E41E6"/>
    <w:rsid w:val="000F0DA8"/>
    <w:rsid w:val="000F1082"/>
    <w:rsid w:val="000F7A2B"/>
    <w:rsid w:val="00102DA3"/>
    <w:rsid w:val="00103321"/>
    <w:rsid w:val="001045B6"/>
    <w:rsid w:val="001068A9"/>
    <w:rsid w:val="00106992"/>
    <w:rsid w:val="0010716D"/>
    <w:rsid w:val="001106AD"/>
    <w:rsid w:val="00112131"/>
    <w:rsid w:val="001131C2"/>
    <w:rsid w:val="00113EE3"/>
    <w:rsid w:val="00114DB6"/>
    <w:rsid w:val="001162AC"/>
    <w:rsid w:val="00121A90"/>
    <w:rsid w:val="00122581"/>
    <w:rsid w:val="001227E0"/>
    <w:rsid w:val="00122833"/>
    <w:rsid w:val="001234AD"/>
    <w:rsid w:val="00124290"/>
    <w:rsid w:val="001243E3"/>
    <w:rsid w:val="00126650"/>
    <w:rsid w:val="00126FDA"/>
    <w:rsid w:val="0013679B"/>
    <w:rsid w:val="00136B17"/>
    <w:rsid w:val="001375D7"/>
    <w:rsid w:val="001411B9"/>
    <w:rsid w:val="0014237D"/>
    <w:rsid w:val="00142F79"/>
    <w:rsid w:val="00147AAA"/>
    <w:rsid w:val="0015004D"/>
    <w:rsid w:val="00151CF7"/>
    <w:rsid w:val="00152A69"/>
    <w:rsid w:val="00153246"/>
    <w:rsid w:val="00156094"/>
    <w:rsid w:val="0016041A"/>
    <w:rsid w:val="00160D39"/>
    <w:rsid w:val="00165C56"/>
    <w:rsid w:val="0017104E"/>
    <w:rsid w:val="00171A33"/>
    <w:rsid w:val="0017317E"/>
    <w:rsid w:val="0017799F"/>
    <w:rsid w:val="00180D2F"/>
    <w:rsid w:val="0018125D"/>
    <w:rsid w:val="001813DA"/>
    <w:rsid w:val="001867AB"/>
    <w:rsid w:val="00187518"/>
    <w:rsid w:val="00191E25"/>
    <w:rsid w:val="00193543"/>
    <w:rsid w:val="001A092F"/>
    <w:rsid w:val="001A3714"/>
    <w:rsid w:val="001A40D7"/>
    <w:rsid w:val="001A55BC"/>
    <w:rsid w:val="001A714B"/>
    <w:rsid w:val="001A77C4"/>
    <w:rsid w:val="001A7B2E"/>
    <w:rsid w:val="001B085E"/>
    <w:rsid w:val="001B13C5"/>
    <w:rsid w:val="001B1AAE"/>
    <w:rsid w:val="001B61FA"/>
    <w:rsid w:val="001B7B00"/>
    <w:rsid w:val="001C024E"/>
    <w:rsid w:val="001C3AD2"/>
    <w:rsid w:val="001C3AF7"/>
    <w:rsid w:val="001C4449"/>
    <w:rsid w:val="001C57C3"/>
    <w:rsid w:val="001C5990"/>
    <w:rsid w:val="001C62B6"/>
    <w:rsid w:val="001C6FDB"/>
    <w:rsid w:val="001C72B2"/>
    <w:rsid w:val="001C74EE"/>
    <w:rsid w:val="001C7B26"/>
    <w:rsid w:val="001D1AD7"/>
    <w:rsid w:val="001D21E9"/>
    <w:rsid w:val="001D232E"/>
    <w:rsid w:val="001D5801"/>
    <w:rsid w:val="001D76F7"/>
    <w:rsid w:val="001D7BE6"/>
    <w:rsid w:val="001D7D93"/>
    <w:rsid w:val="001E0D8E"/>
    <w:rsid w:val="001E0FB4"/>
    <w:rsid w:val="001E1805"/>
    <w:rsid w:val="001E25B5"/>
    <w:rsid w:val="001E34B1"/>
    <w:rsid w:val="001E4F01"/>
    <w:rsid w:val="001E5C29"/>
    <w:rsid w:val="001E5F25"/>
    <w:rsid w:val="001F2A5A"/>
    <w:rsid w:val="001F38E7"/>
    <w:rsid w:val="001F3B42"/>
    <w:rsid w:val="001F4904"/>
    <w:rsid w:val="001F7D42"/>
    <w:rsid w:val="00203389"/>
    <w:rsid w:val="00204487"/>
    <w:rsid w:val="0021141B"/>
    <w:rsid w:val="00211772"/>
    <w:rsid w:val="00211F52"/>
    <w:rsid w:val="0021219A"/>
    <w:rsid w:val="00214B6C"/>
    <w:rsid w:val="00215707"/>
    <w:rsid w:val="00217470"/>
    <w:rsid w:val="00226FC1"/>
    <w:rsid w:val="002271E5"/>
    <w:rsid w:val="0023201F"/>
    <w:rsid w:val="00234516"/>
    <w:rsid w:val="0023570F"/>
    <w:rsid w:val="002361D0"/>
    <w:rsid w:val="00242690"/>
    <w:rsid w:val="00245685"/>
    <w:rsid w:val="00246661"/>
    <w:rsid w:val="00247513"/>
    <w:rsid w:val="00247D1B"/>
    <w:rsid w:val="00252780"/>
    <w:rsid w:val="0025357C"/>
    <w:rsid w:val="0026113A"/>
    <w:rsid w:val="002649F9"/>
    <w:rsid w:val="00264A42"/>
    <w:rsid w:val="002650D0"/>
    <w:rsid w:val="00265682"/>
    <w:rsid w:val="00270D5F"/>
    <w:rsid w:val="0027273B"/>
    <w:rsid w:val="0027433D"/>
    <w:rsid w:val="00274666"/>
    <w:rsid w:val="00274FDE"/>
    <w:rsid w:val="0027529F"/>
    <w:rsid w:val="00276AEA"/>
    <w:rsid w:val="0028070B"/>
    <w:rsid w:val="00280DB0"/>
    <w:rsid w:val="00281A4A"/>
    <w:rsid w:val="002843EF"/>
    <w:rsid w:val="0028583B"/>
    <w:rsid w:val="00287B17"/>
    <w:rsid w:val="00290C38"/>
    <w:rsid w:val="00291D8F"/>
    <w:rsid w:val="00293B6E"/>
    <w:rsid w:val="0029659D"/>
    <w:rsid w:val="00297B8A"/>
    <w:rsid w:val="002A2071"/>
    <w:rsid w:val="002A2E33"/>
    <w:rsid w:val="002A7B30"/>
    <w:rsid w:val="002B1593"/>
    <w:rsid w:val="002B58D8"/>
    <w:rsid w:val="002B6296"/>
    <w:rsid w:val="002B6A08"/>
    <w:rsid w:val="002B7309"/>
    <w:rsid w:val="002B7A81"/>
    <w:rsid w:val="002C1814"/>
    <w:rsid w:val="002C2738"/>
    <w:rsid w:val="002C2A68"/>
    <w:rsid w:val="002C506E"/>
    <w:rsid w:val="002C65FF"/>
    <w:rsid w:val="002D05A0"/>
    <w:rsid w:val="002D2846"/>
    <w:rsid w:val="002D2F8E"/>
    <w:rsid w:val="002D3AA7"/>
    <w:rsid w:val="002D3EC6"/>
    <w:rsid w:val="002D5585"/>
    <w:rsid w:val="002D5CB1"/>
    <w:rsid w:val="002D627A"/>
    <w:rsid w:val="002D6A93"/>
    <w:rsid w:val="002E186D"/>
    <w:rsid w:val="002F1392"/>
    <w:rsid w:val="002F2537"/>
    <w:rsid w:val="002F293C"/>
    <w:rsid w:val="002F30B2"/>
    <w:rsid w:val="002F3240"/>
    <w:rsid w:val="002F40B5"/>
    <w:rsid w:val="002F46E3"/>
    <w:rsid w:val="002F4C67"/>
    <w:rsid w:val="002F4CD5"/>
    <w:rsid w:val="002F5058"/>
    <w:rsid w:val="002F542C"/>
    <w:rsid w:val="002F63E8"/>
    <w:rsid w:val="002F7149"/>
    <w:rsid w:val="0030164F"/>
    <w:rsid w:val="00302156"/>
    <w:rsid w:val="0030581E"/>
    <w:rsid w:val="0030626B"/>
    <w:rsid w:val="00311BFC"/>
    <w:rsid w:val="00311CDA"/>
    <w:rsid w:val="003133DB"/>
    <w:rsid w:val="003136ED"/>
    <w:rsid w:val="003161B2"/>
    <w:rsid w:val="00320C6D"/>
    <w:rsid w:val="003247DF"/>
    <w:rsid w:val="003256BF"/>
    <w:rsid w:val="00326B11"/>
    <w:rsid w:val="003305D1"/>
    <w:rsid w:val="0033160F"/>
    <w:rsid w:val="00333701"/>
    <w:rsid w:val="00337628"/>
    <w:rsid w:val="00340736"/>
    <w:rsid w:val="00340C60"/>
    <w:rsid w:val="00341D29"/>
    <w:rsid w:val="00341DE0"/>
    <w:rsid w:val="00342804"/>
    <w:rsid w:val="00342A44"/>
    <w:rsid w:val="00343392"/>
    <w:rsid w:val="003464DF"/>
    <w:rsid w:val="00346E38"/>
    <w:rsid w:val="003507A9"/>
    <w:rsid w:val="0035080F"/>
    <w:rsid w:val="00350948"/>
    <w:rsid w:val="00350A2D"/>
    <w:rsid w:val="00350FAA"/>
    <w:rsid w:val="0035138D"/>
    <w:rsid w:val="003565E1"/>
    <w:rsid w:val="0036239F"/>
    <w:rsid w:val="00365AFC"/>
    <w:rsid w:val="00365C6A"/>
    <w:rsid w:val="00371302"/>
    <w:rsid w:val="00371666"/>
    <w:rsid w:val="00377C54"/>
    <w:rsid w:val="00384814"/>
    <w:rsid w:val="00385A9F"/>
    <w:rsid w:val="00386BF7"/>
    <w:rsid w:val="00391EDF"/>
    <w:rsid w:val="003924A2"/>
    <w:rsid w:val="003A0A4E"/>
    <w:rsid w:val="003A1679"/>
    <w:rsid w:val="003A2D8A"/>
    <w:rsid w:val="003A34BC"/>
    <w:rsid w:val="003A39DC"/>
    <w:rsid w:val="003A7180"/>
    <w:rsid w:val="003B0E24"/>
    <w:rsid w:val="003B14A9"/>
    <w:rsid w:val="003B42DE"/>
    <w:rsid w:val="003B6380"/>
    <w:rsid w:val="003B65E2"/>
    <w:rsid w:val="003B6916"/>
    <w:rsid w:val="003C1967"/>
    <w:rsid w:val="003C3834"/>
    <w:rsid w:val="003C6BFF"/>
    <w:rsid w:val="003C6F87"/>
    <w:rsid w:val="003C70CD"/>
    <w:rsid w:val="003D043F"/>
    <w:rsid w:val="003D5A88"/>
    <w:rsid w:val="003D5FCB"/>
    <w:rsid w:val="003E18C3"/>
    <w:rsid w:val="003E1B21"/>
    <w:rsid w:val="003E3BB2"/>
    <w:rsid w:val="003E55AE"/>
    <w:rsid w:val="003E5E96"/>
    <w:rsid w:val="003E664E"/>
    <w:rsid w:val="003F00E5"/>
    <w:rsid w:val="003F13A0"/>
    <w:rsid w:val="003F33DD"/>
    <w:rsid w:val="003F36CA"/>
    <w:rsid w:val="003F6F4E"/>
    <w:rsid w:val="00402853"/>
    <w:rsid w:val="004037C1"/>
    <w:rsid w:val="004048F9"/>
    <w:rsid w:val="00405645"/>
    <w:rsid w:val="00405EF5"/>
    <w:rsid w:val="0041118B"/>
    <w:rsid w:val="00411E6A"/>
    <w:rsid w:val="00414EFA"/>
    <w:rsid w:val="00415638"/>
    <w:rsid w:val="004164E4"/>
    <w:rsid w:val="00416771"/>
    <w:rsid w:val="004168EE"/>
    <w:rsid w:val="00417FA5"/>
    <w:rsid w:val="00420514"/>
    <w:rsid w:val="0042377C"/>
    <w:rsid w:val="00426320"/>
    <w:rsid w:val="00431793"/>
    <w:rsid w:val="0043333D"/>
    <w:rsid w:val="0043360E"/>
    <w:rsid w:val="00433A88"/>
    <w:rsid w:val="0043584D"/>
    <w:rsid w:val="00435B8E"/>
    <w:rsid w:val="00436CBF"/>
    <w:rsid w:val="00441C35"/>
    <w:rsid w:val="00442B92"/>
    <w:rsid w:val="00444995"/>
    <w:rsid w:val="0044728A"/>
    <w:rsid w:val="00447F49"/>
    <w:rsid w:val="004514AF"/>
    <w:rsid w:val="00451DF9"/>
    <w:rsid w:val="00453994"/>
    <w:rsid w:val="00454FFD"/>
    <w:rsid w:val="004604CB"/>
    <w:rsid w:val="00460AEB"/>
    <w:rsid w:val="00461071"/>
    <w:rsid w:val="00462D8F"/>
    <w:rsid w:val="00462E56"/>
    <w:rsid w:val="004640C5"/>
    <w:rsid w:val="0046529A"/>
    <w:rsid w:val="004677CC"/>
    <w:rsid w:val="004707B5"/>
    <w:rsid w:val="00470B1C"/>
    <w:rsid w:val="004737A0"/>
    <w:rsid w:val="0047395D"/>
    <w:rsid w:val="00473D55"/>
    <w:rsid w:val="00473E5E"/>
    <w:rsid w:val="004743B8"/>
    <w:rsid w:val="00475034"/>
    <w:rsid w:val="004759F6"/>
    <w:rsid w:val="00476835"/>
    <w:rsid w:val="0048265A"/>
    <w:rsid w:val="00484753"/>
    <w:rsid w:val="004850F6"/>
    <w:rsid w:val="00487C40"/>
    <w:rsid w:val="00490A07"/>
    <w:rsid w:val="00491B52"/>
    <w:rsid w:val="00491C1C"/>
    <w:rsid w:val="00492B46"/>
    <w:rsid w:val="00492C3D"/>
    <w:rsid w:val="00492FF2"/>
    <w:rsid w:val="00493646"/>
    <w:rsid w:val="00493D1A"/>
    <w:rsid w:val="00493E21"/>
    <w:rsid w:val="004946E6"/>
    <w:rsid w:val="00497E6E"/>
    <w:rsid w:val="004A10A5"/>
    <w:rsid w:val="004A1940"/>
    <w:rsid w:val="004A24D9"/>
    <w:rsid w:val="004A48A1"/>
    <w:rsid w:val="004A628D"/>
    <w:rsid w:val="004A668C"/>
    <w:rsid w:val="004A77A4"/>
    <w:rsid w:val="004A7E3C"/>
    <w:rsid w:val="004B067C"/>
    <w:rsid w:val="004B1A85"/>
    <w:rsid w:val="004B1C9C"/>
    <w:rsid w:val="004B2DDE"/>
    <w:rsid w:val="004B4225"/>
    <w:rsid w:val="004B486A"/>
    <w:rsid w:val="004B65B6"/>
    <w:rsid w:val="004B6E76"/>
    <w:rsid w:val="004C1C71"/>
    <w:rsid w:val="004C2607"/>
    <w:rsid w:val="004C2CFD"/>
    <w:rsid w:val="004C53C9"/>
    <w:rsid w:val="004C592D"/>
    <w:rsid w:val="004C5F71"/>
    <w:rsid w:val="004C6320"/>
    <w:rsid w:val="004C6AE0"/>
    <w:rsid w:val="004D009F"/>
    <w:rsid w:val="004D0D27"/>
    <w:rsid w:val="004D1DB5"/>
    <w:rsid w:val="004D21AE"/>
    <w:rsid w:val="004D2C20"/>
    <w:rsid w:val="004D2D56"/>
    <w:rsid w:val="004D396E"/>
    <w:rsid w:val="004E0F2F"/>
    <w:rsid w:val="004E2164"/>
    <w:rsid w:val="004E2A94"/>
    <w:rsid w:val="004E2CFB"/>
    <w:rsid w:val="004E619A"/>
    <w:rsid w:val="004E7161"/>
    <w:rsid w:val="004F01A9"/>
    <w:rsid w:val="004F0559"/>
    <w:rsid w:val="004F12F0"/>
    <w:rsid w:val="004F1C75"/>
    <w:rsid w:val="004F2A5C"/>
    <w:rsid w:val="004F4F92"/>
    <w:rsid w:val="004F6497"/>
    <w:rsid w:val="004F69A1"/>
    <w:rsid w:val="00500EFC"/>
    <w:rsid w:val="0050162F"/>
    <w:rsid w:val="005029A2"/>
    <w:rsid w:val="0050350B"/>
    <w:rsid w:val="005047F2"/>
    <w:rsid w:val="00504F31"/>
    <w:rsid w:val="00515B30"/>
    <w:rsid w:val="005160CB"/>
    <w:rsid w:val="005200AE"/>
    <w:rsid w:val="00524CDA"/>
    <w:rsid w:val="00530B56"/>
    <w:rsid w:val="00534116"/>
    <w:rsid w:val="00535AC1"/>
    <w:rsid w:val="00536181"/>
    <w:rsid w:val="00536C6D"/>
    <w:rsid w:val="00536EE3"/>
    <w:rsid w:val="0054011F"/>
    <w:rsid w:val="005447CB"/>
    <w:rsid w:val="00545D8B"/>
    <w:rsid w:val="00545E08"/>
    <w:rsid w:val="00547267"/>
    <w:rsid w:val="005477AD"/>
    <w:rsid w:val="005501B5"/>
    <w:rsid w:val="00550386"/>
    <w:rsid w:val="00551DDF"/>
    <w:rsid w:val="00553F10"/>
    <w:rsid w:val="00555834"/>
    <w:rsid w:val="00556288"/>
    <w:rsid w:val="00556CEC"/>
    <w:rsid w:val="00563DB6"/>
    <w:rsid w:val="00567DB3"/>
    <w:rsid w:val="00570244"/>
    <w:rsid w:val="005714B6"/>
    <w:rsid w:val="00573263"/>
    <w:rsid w:val="00573756"/>
    <w:rsid w:val="005741F5"/>
    <w:rsid w:val="00574585"/>
    <w:rsid w:val="005777FB"/>
    <w:rsid w:val="00580F1A"/>
    <w:rsid w:val="005813FB"/>
    <w:rsid w:val="005825E9"/>
    <w:rsid w:val="00585174"/>
    <w:rsid w:val="00585DA2"/>
    <w:rsid w:val="0058655A"/>
    <w:rsid w:val="005921A8"/>
    <w:rsid w:val="00592667"/>
    <w:rsid w:val="005929FC"/>
    <w:rsid w:val="005965A1"/>
    <w:rsid w:val="00596881"/>
    <w:rsid w:val="005A03CB"/>
    <w:rsid w:val="005A0F75"/>
    <w:rsid w:val="005A16DC"/>
    <w:rsid w:val="005A2E98"/>
    <w:rsid w:val="005A2F3F"/>
    <w:rsid w:val="005A2F91"/>
    <w:rsid w:val="005A77C5"/>
    <w:rsid w:val="005B404F"/>
    <w:rsid w:val="005B4862"/>
    <w:rsid w:val="005B4B44"/>
    <w:rsid w:val="005B4BAD"/>
    <w:rsid w:val="005C0D75"/>
    <w:rsid w:val="005C2D0B"/>
    <w:rsid w:val="005C3659"/>
    <w:rsid w:val="005C5B1C"/>
    <w:rsid w:val="005C6CE4"/>
    <w:rsid w:val="005D21D8"/>
    <w:rsid w:val="005D5DD8"/>
    <w:rsid w:val="005D6A6A"/>
    <w:rsid w:val="005E226C"/>
    <w:rsid w:val="005E3072"/>
    <w:rsid w:val="005E4575"/>
    <w:rsid w:val="005E4A39"/>
    <w:rsid w:val="005E52B2"/>
    <w:rsid w:val="005E6A98"/>
    <w:rsid w:val="005F0DAF"/>
    <w:rsid w:val="005F0F69"/>
    <w:rsid w:val="005F1267"/>
    <w:rsid w:val="005F3CBC"/>
    <w:rsid w:val="005F4674"/>
    <w:rsid w:val="005F47C4"/>
    <w:rsid w:val="005F604C"/>
    <w:rsid w:val="005F70DF"/>
    <w:rsid w:val="0060188E"/>
    <w:rsid w:val="00603624"/>
    <w:rsid w:val="006045FD"/>
    <w:rsid w:val="0060545E"/>
    <w:rsid w:val="0060731A"/>
    <w:rsid w:val="006073A7"/>
    <w:rsid w:val="00607DE2"/>
    <w:rsid w:val="0061122B"/>
    <w:rsid w:val="00611D2C"/>
    <w:rsid w:val="00612BE9"/>
    <w:rsid w:val="00620C8C"/>
    <w:rsid w:val="00621326"/>
    <w:rsid w:val="00621457"/>
    <w:rsid w:val="00622E57"/>
    <w:rsid w:val="00623B68"/>
    <w:rsid w:val="00623D22"/>
    <w:rsid w:val="00624A44"/>
    <w:rsid w:val="00624C5B"/>
    <w:rsid w:val="00626545"/>
    <w:rsid w:val="006276FB"/>
    <w:rsid w:val="00627ADF"/>
    <w:rsid w:val="00631A10"/>
    <w:rsid w:val="00631C29"/>
    <w:rsid w:val="006340E1"/>
    <w:rsid w:val="0063489B"/>
    <w:rsid w:val="00637AE0"/>
    <w:rsid w:val="00640C75"/>
    <w:rsid w:val="006410EA"/>
    <w:rsid w:val="006428F9"/>
    <w:rsid w:val="00654182"/>
    <w:rsid w:val="0065431B"/>
    <w:rsid w:val="00654664"/>
    <w:rsid w:val="00654D99"/>
    <w:rsid w:val="006550BD"/>
    <w:rsid w:val="00655396"/>
    <w:rsid w:val="00655C20"/>
    <w:rsid w:val="00663BBF"/>
    <w:rsid w:val="006714E0"/>
    <w:rsid w:val="00671785"/>
    <w:rsid w:val="006741E5"/>
    <w:rsid w:val="00677E35"/>
    <w:rsid w:val="006802B9"/>
    <w:rsid w:val="006806F5"/>
    <w:rsid w:val="00680BCD"/>
    <w:rsid w:val="00682DFF"/>
    <w:rsid w:val="006835C3"/>
    <w:rsid w:val="00683FD1"/>
    <w:rsid w:val="006859A6"/>
    <w:rsid w:val="00687455"/>
    <w:rsid w:val="00687AE6"/>
    <w:rsid w:val="00692139"/>
    <w:rsid w:val="0069282D"/>
    <w:rsid w:val="00693685"/>
    <w:rsid w:val="00694395"/>
    <w:rsid w:val="00694A61"/>
    <w:rsid w:val="00694D6F"/>
    <w:rsid w:val="00696160"/>
    <w:rsid w:val="006978E3"/>
    <w:rsid w:val="006A2316"/>
    <w:rsid w:val="006A2599"/>
    <w:rsid w:val="006A5166"/>
    <w:rsid w:val="006A5E37"/>
    <w:rsid w:val="006A7A1F"/>
    <w:rsid w:val="006A7D16"/>
    <w:rsid w:val="006B0834"/>
    <w:rsid w:val="006B0A0A"/>
    <w:rsid w:val="006B1F1C"/>
    <w:rsid w:val="006B4953"/>
    <w:rsid w:val="006B5988"/>
    <w:rsid w:val="006B65BD"/>
    <w:rsid w:val="006B7468"/>
    <w:rsid w:val="006C168F"/>
    <w:rsid w:val="006C4407"/>
    <w:rsid w:val="006C499C"/>
    <w:rsid w:val="006C6868"/>
    <w:rsid w:val="006C6FA3"/>
    <w:rsid w:val="006D5D01"/>
    <w:rsid w:val="006E036A"/>
    <w:rsid w:val="006E24E3"/>
    <w:rsid w:val="006E28C6"/>
    <w:rsid w:val="006E2C79"/>
    <w:rsid w:val="006E3029"/>
    <w:rsid w:val="006E3D69"/>
    <w:rsid w:val="006E41F2"/>
    <w:rsid w:val="006E42CF"/>
    <w:rsid w:val="006E4FFF"/>
    <w:rsid w:val="006E5AB9"/>
    <w:rsid w:val="006F08A0"/>
    <w:rsid w:val="006F095F"/>
    <w:rsid w:val="006F1C44"/>
    <w:rsid w:val="006F3728"/>
    <w:rsid w:val="006F58AE"/>
    <w:rsid w:val="006F5FB4"/>
    <w:rsid w:val="00701638"/>
    <w:rsid w:val="007048B2"/>
    <w:rsid w:val="0071093A"/>
    <w:rsid w:val="007114FC"/>
    <w:rsid w:val="00717575"/>
    <w:rsid w:val="00720F7E"/>
    <w:rsid w:val="00722BC3"/>
    <w:rsid w:val="0072432E"/>
    <w:rsid w:val="00726236"/>
    <w:rsid w:val="00730D47"/>
    <w:rsid w:val="0073480C"/>
    <w:rsid w:val="0074128E"/>
    <w:rsid w:val="00746C6E"/>
    <w:rsid w:val="00747746"/>
    <w:rsid w:val="00750F79"/>
    <w:rsid w:val="007515DF"/>
    <w:rsid w:val="00752842"/>
    <w:rsid w:val="007549C3"/>
    <w:rsid w:val="00760498"/>
    <w:rsid w:val="00761718"/>
    <w:rsid w:val="00761AC6"/>
    <w:rsid w:val="0076314D"/>
    <w:rsid w:val="00764195"/>
    <w:rsid w:val="007659D3"/>
    <w:rsid w:val="00765ADB"/>
    <w:rsid w:val="00766685"/>
    <w:rsid w:val="00767A17"/>
    <w:rsid w:val="00770A4F"/>
    <w:rsid w:val="00770CB1"/>
    <w:rsid w:val="00771AD7"/>
    <w:rsid w:val="007726A3"/>
    <w:rsid w:val="00773184"/>
    <w:rsid w:val="00780DD7"/>
    <w:rsid w:val="00783356"/>
    <w:rsid w:val="007837BD"/>
    <w:rsid w:val="00783B1A"/>
    <w:rsid w:val="00784D48"/>
    <w:rsid w:val="00786993"/>
    <w:rsid w:val="00787557"/>
    <w:rsid w:val="00790C49"/>
    <w:rsid w:val="00792E63"/>
    <w:rsid w:val="007A1572"/>
    <w:rsid w:val="007A3301"/>
    <w:rsid w:val="007A3B02"/>
    <w:rsid w:val="007A5FF3"/>
    <w:rsid w:val="007A64AC"/>
    <w:rsid w:val="007A6B8B"/>
    <w:rsid w:val="007A834C"/>
    <w:rsid w:val="007B0A5B"/>
    <w:rsid w:val="007B3648"/>
    <w:rsid w:val="007B6B87"/>
    <w:rsid w:val="007B7890"/>
    <w:rsid w:val="007C0B89"/>
    <w:rsid w:val="007C2894"/>
    <w:rsid w:val="007C4202"/>
    <w:rsid w:val="007C50B6"/>
    <w:rsid w:val="007C5191"/>
    <w:rsid w:val="007C5852"/>
    <w:rsid w:val="007C6032"/>
    <w:rsid w:val="007C70AF"/>
    <w:rsid w:val="007D1F71"/>
    <w:rsid w:val="007D2ACF"/>
    <w:rsid w:val="007D3DA0"/>
    <w:rsid w:val="007D59C8"/>
    <w:rsid w:val="007D5C3A"/>
    <w:rsid w:val="007D6695"/>
    <w:rsid w:val="007D7AB2"/>
    <w:rsid w:val="007E49C8"/>
    <w:rsid w:val="007E5310"/>
    <w:rsid w:val="007E6E9A"/>
    <w:rsid w:val="007F1501"/>
    <w:rsid w:val="007F4651"/>
    <w:rsid w:val="007F69CB"/>
    <w:rsid w:val="00804250"/>
    <w:rsid w:val="00806182"/>
    <w:rsid w:val="008061D9"/>
    <w:rsid w:val="00807CE2"/>
    <w:rsid w:val="00811B37"/>
    <w:rsid w:val="00811C18"/>
    <w:rsid w:val="008141C2"/>
    <w:rsid w:val="0082087A"/>
    <w:rsid w:val="0082211A"/>
    <w:rsid w:val="00825963"/>
    <w:rsid w:val="00825C8E"/>
    <w:rsid w:val="0082784E"/>
    <w:rsid w:val="00827CE2"/>
    <w:rsid w:val="00831038"/>
    <w:rsid w:val="00833465"/>
    <w:rsid w:val="0083656F"/>
    <w:rsid w:val="0083676A"/>
    <w:rsid w:val="008420D2"/>
    <w:rsid w:val="00843290"/>
    <w:rsid w:val="00845058"/>
    <w:rsid w:val="0085048C"/>
    <w:rsid w:val="008535C3"/>
    <w:rsid w:val="008614B2"/>
    <w:rsid w:val="00863A68"/>
    <w:rsid w:val="00870093"/>
    <w:rsid w:val="00870D64"/>
    <w:rsid w:val="00873F79"/>
    <w:rsid w:val="00873FA7"/>
    <w:rsid w:val="00874FE8"/>
    <w:rsid w:val="008759D5"/>
    <w:rsid w:val="00876300"/>
    <w:rsid w:val="008769B1"/>
    <w:rsid w:val="00877DAC"/>
    <w:rsid w:val="00877FA9"/>
    <w:rsid w:val="0087D734"/>
    <w:rsid w:val="008820BF"/>
    <w:rsid w:val="00884051"/>
    <w:rsid w:val="0088513F"/>
    <w:rsid w:val="0088594B"/>
    <w:rsid w:val="00886C63"/>
    <w:rsid w:val="00886CB8"/>
    <w:rsid w:val="008879D2"/>
    <w:rsid w:val="0089182F"/>
    <w:rsid w:val="00892F35"/>
    <w:rsid w:val="008952E3"/>
    <w:rsid w:val="00895FD4"/>
    <w:rsid w:val="00897409"/>
    <w:rsid w:val="008A1997"/>
    <w:rsid w:val="008A1C99"/>
    <w:rsid w:val="008A477A"/>
    <w:rsid w:val="008A677D"/>
    <w:rsid w:val="008A72A3"/>
    <w:rsid w:val="008B30BE"/>
    <w:rsid w:val="008B3DC2"/>
    <w:rsid w:val="008B57D3"/>
    <w:rsid w:val="008B5969"/>
    <w:rsid w:val="008B625C"/>
    <w:rsid w:val="008B6319"/>
    <w:rsid w:val="008C01E4"/>
    <w:rsid w:val="008C1146"/>
    <w:rsid w:val="008C281E"/>
    <w:rsid w:val="008C293E"/>
    <w:rsid w:val="008C3E6C"/>
    <w:rsid w:val="008C7E23"/>
    <w:rsid w:val="008D1E49"/>
    <w:rsid w:val="008D37E9"/>
    <w:rsid w:val="008D7C64"/>
    <w:rsid w:val="008E049F"/>
    <w:rsid w:val="008E16B7"/>
    <w:rsid w:val="008E5919"/>
    <w:rsid w:val="008E632E"/>
    <w:rsid w:val="008E6DDF"/>
    <w:rsid w:val="008F2295"/>
    <w:rsid w:val="008F71BD"/>
    <w:rsid w:val="008F7900"/>
    <w:rsid w:val="00900C24"/>
    <w:rsid w:val="00901866"/>
    <w:rsid w:val="00901CDD"/>
    <w:rsid w:val="009036FB"/>
    <w:rsid w:val="009044FD"/>
    <w:rsid w:val="00905C4B"/>
    <w:rsid w:val="0090664E"/>
    <w:rsid w:val="009160BF"/>
    <w:rsid w:val="00921A1B"/>
    <w:rsid w:val="00923266"/>
    <w:rsid w:val="00923586"/>
    <w:rsid w:val="00925A53"/>
    <w:rsid w:val="00925AD2"/>
    <w:rsid w:val="009273A8"/>
    <w:rsid w:val="009306CD"/>
    <w:rsid w:val="00931629"/>
    <w:rsid w:val="00932A79"/>
    <w:rsid w:val="00933595"/>
    <w:rsid w:val="009337A5"/>
    <w:rsid w:val="009339CC"/>
    <w:rsid w:val="00935C53"/>
    <w:rsid w:val="00936727"/>
    <w:rsid w:val="0093697F"/>
    <w:rsid w:val="00940C22"/>
    <w:rsid w:val="00941036"/>
    <w:rsid w:val="00945BF5"/>
    <w:rsid w:val="009462C2"/>
    <w:rsid w:val="00946704"/>
    <w:rsid w:val="00950196"/>
    <w:rsid w:val="0095027F"/>
    <w:rsid w:val="00950F8F"/>
    <w:rsid w:val="00954757"/>
    <w:rsid w:val="00955184"/>
    <w:rsid w:val="009569C5"/>
    <w:rsid w:val="0096245E"/>
    <w:rsid w:val="00962934"/>
    <w:rsid w:val="0096362F"/>
    <w:rsid w:val="00971113"/>
    <w:rsid w:val="00971AA6"/>
    <w:rsid w:val="00972D47"/>
    <w:rsid w:val="00975981"/>
    <w:rsid w:val="00976191"/>
    <w:rsid w:val="009765D6"/>
    <w:rsid w:val="00980A19"/>
    <w:rsid w:val="00981D63"/>
    <w:rsid w:val="00983B36"/>
    <w:rsid w:val="00983E18"/>
    <w:rsid w:val="0098560F"/>
    <w:rsid w:val="00985BFE"/>
    <w:rsid w:val="00990030"/>
    <w:rsid w:val="0099254F"/>
    <w:rsid w:val="009928FC"/>
    <w:rsid w:val="00994772"/>
    <w:rsid w:val="0099595E"/>
    <w:rsid w:val="00996C8E"/>
    <w:rsid w:val="009971A1"/>
    <w:rsid w:val="009A056B"/>
    <w:rsid w:val="009A2806"/>
    <w:rsid w:val="009A4121"/>
    <w:rsid w:val="009A536A"/>
    <w:rsid w:val="009A539F"/>
    <w:rsid w:val="009A7BDE"/>
    <w:rsid w:val="009B15B3"/>
    <w:rsid w:val="009B6650"/>
    <w:rsid w:val="009B6E15"/>
    <w:rsid w:val="009B774B"/>
    <w:rsid w:val="009B7C2F"/>
    <w:rsid w:val="009C19EC"/>
    <w:rsid w:val="009C2C6E"/>
    <w:rsid w:val="009C5EA4"/>
    <w:rsid w:val="009C74B2"/>
    <w:rsid w:val="009C7D5B"/>
    <w:rsid w:val="009C7FE0"/>
    <w:rsid w:val="009D0163"/>
    <w:rsid w:val="009D40D4"/>
    <w:rsid w:val="009D4C6B"/>
    <w:rsid w:val="009D4CA1"/>
    <w:rsid w:val="009D5537"/>
    <w:rsid w:val="009E1BB9"/>
    <w:rsid w:val="009E346D"/>
    <w:rsid w:val="009E42E4"/>
    <w:rsid w:val="009E5753"/>
    <w:rsid w:val="009E5F36"/>
    <w:rsid w:val="009E6785"/>
    <w:rsid w:val="009E6BDB"/>
    <w:rsid w:val="009E7780"/>
    <w:rsid w:val="009E790D"/>
    <w:rsid w:val="009F06BA"/>
    <w:rsid w:val="009F19EB"/>
    <w:rsid w:val="009F1CCE"/>
    <w:rsid w:val="009F2EC4"/>
    <w:rsid w:val="009F306A"/>
    <w:rsid w:val="009F4220"/>
    <w:rsid w:val="009F468A"/>
    <w:rsid w:val="009F58C0"/>
    <w:rsid w:val="009F6327"/>
    <w:rsid w:val="009F6D64"/>
    <w:rsid w:val="009F79DF"/>
    <w:rsid w:val="00A00F01"/>
    <w:rsid w:val="00A01311"/>
    <w:rsid w:val="00A029D5"/>
    <w:rsid w:val="00A02FC3"/>
    <w:rsid w:val="00A0443F"/>
    <w:rsid w:val="00A06565"/>
    <w:rsid w:val="00A06752"/>
    <w:rsid w:val="00A14416"/>
    <w:rsid w:val="00A15559"/>
    <w:rsid w:val="00A1655E"/>
    <w:rsid w:val="00A16944"/>
    <w:rsid w:val="00A21274"/>
    <w:rsid w:val="00A2182F"/>
    <w:rsid w:val="00A22303"/>
    <w:rsid w:val="00A23E92"/>
    <w:rsid w:val="00A23FCB"/>
    <w:rsid w:val="00A24419"/>
    <w:rsid w:val="00A24824"/>
    <w:rsid w:val="00A252C3"/>
    <w:rsid w:val="00A25AC4"/>
    <w:rsid w:val="00A301DE"/>
    <w:rsid w:val="00A30C03"/>
    <w:rsid w:val="00A343D1"/>
    <w:rsid w:val="00A40EC4"/>
    <w:rsid w:val="00A43921"/>
    <w:rsid w:val="00A43E06"/>
    <w:rsid w:val="00A46390"/>
    <w:rsid w:val="00A4654B"/>
    <w:rsid w:val="00A467F5"/>
    <w:rsid w:val="00A5374E"/>
    <w:rsid w:val="00A537EE"/>
    <w:rsid w:val="00A54DA5"/>
    <w:rsid w:val="00A5558F"/>
    <w:rsid w:val="00A56B9A"/>
    <w:rsid w:val="00A5729C"/>
    <w:rsid w:val="00A600DC"/>
    <w:rsid w:val="00A60BA5"/>
    <w:rsid w:val="00A61295"/>
    <w:rsid w:val="00A61740"/>
    <w:rsid w:val="00A6209C"/>
    <w:rsid w:val="00A6351F"/>
    <w:rsid w:val="00A64A2F"/>
    <w:rsid w:val="00A6674A"/>
    <w:rsid w:val="00A6736F"/>
    <w:rsid w:val="00A719C0"/>
    <w:rsid w:val="00A71DAA"/>
    <w:rsid w:val="00A7568A"/>
    <w:rsid w:val="00A77813"/>
    <w:rsid w:val="00A80250"/>
    <w:rsid w:val="00A80856"/>
    <w:rsid w:val="00A81189"/>
    <w:rsid w:val="00A81B68"/>
    <w:rsid w:val="00A84286"/>
    <w:rsid w:val="00A855FF"/>
    <w:rsid w:val="00A85F59"/>
    <w:rsid w:val="00A87C0E"/>
    <w:rsid w:val="00A92146"/>
    <w:rsid w:val="00A926D7"/>
    <w:rsid w:val="00A951C3"/>
    <w:rsid w:val="00A96AE3"/>
    <w:rsid w:val="00A97C75"/>
    <w:rsid w:val="00AA1FAC"/>
    <w:rsid w:val="00AA2DFE"/>
    <w:rsid w:val="00AA3AF2"/>
    <w:rsid w:val="00AA419D"/>
    <w:rsid w:val="00AA45F5"/>
    <w:rsid w:val="00AA6520"/>
    <w:rsid w:val="00AB0942"/>
    <w:rsid w:val="00AB14EB"/>
    <w:rsid w:val="00AB3701"/>
    <w:rsid w:val="00AB4296"/>
    <w:rsid w:val="00AB491E"/>
    <w:rsid w:val="00AB55D8"/>
    <w:rsid w:val="00AB782E"/>
    <w:rsid w:val="00AC2E21"/>
    <w:rsid w:val="00AC331F"/>
    <w:rsid w:val="00AC6BB0"/>
    <w:rsid w:val="00AC7237"/>
    <w:rsid w:val="00AC764D"/>
    <w:rsid w:val="00AD0DB7"/>
    <w:rsid w:val="00AD4854"/>
    <w:rsid w:val="00AD512F"/>
    <w:rsid w:val="00AD5523"/>
    <w:rsid w:val="00AD5B8A"/>
    <w:rsid w:val="00AD6C29"/>
    <w:rsid w:val="00AD786B"/>
    <w:rsid w:val="00AE48A7"/>
    <w:rsid w:val="00AE4B70"/>
    <w:rsid w:val="00AE507F"/>
    <w:rsid w:val="00AE552A"/>
    <w:rsid w:val="00AE6475"/>
    <w:rsid w:val="00AE6ACA"/>
    <w:rsid w:val="00AF219F"/>
    <w:rsid w:val="00AF30BF"/>
    <w:rsid w:val="00AF3708"/>
    <w:rsid w:val="00AF3AEF"/>
    <w:rsid w:val="00AF41D6"/>
    <w:rsid w:val="00AF5996"/>
    <w:rsid w:val="00AF5F42"/>
    <w:rsid w:val="00AF7B5A"/>
    <w:rsid w:val="00AF7FEB"/>
    <w:rsid w:val="00B0033F"/>
    <w:rsid w:val="00B00ADA"/>
    <w:rsid w:val="00B00C6D"/>
    <w:rsid w:val="00B023C9"/>
    <w:rsid w:val="00B052CC"/>
    <w:rsid w:val="00B06032"/>
    <w:rsid w:val="00B062F8"/>
    <w:rsid w:val="00B074D7"/>
    <w:rsid w:val="00B074FC"/>
    <w:rsid w:val="00B07937"/>
    <w:rsid w:val="00B137C9"/>
    <w:rsid w:val="00B14E06"/>
    <w:rsid w:val="00B1585D"/>
    <w:rsid w:val="00B1638E"/>
    <w:rsid w:val="00B21F0B"/>
    <w:rsid w:val="00B2307E"/>
    <w:rsid w:val="00B2441D"/>
    <w:rsid w:val="00B2567B"/>
    <w:rsid w:val="00B26D07"/>
    <w:rsid w:val="00B3144B"/>
    <w:rsid w:val="00B316CE"/>
    <w:rsid w:val="00B32447"/>
    <w:rsid w:val="00B324E6"/>
    <w:rsid w:val="00B32A30"/>
    <w:rsid w:val="00B3412D"/>
    <w:rsid w:val="00B427FD"/>
    <w:rsid w:val="00B43129"/>
    <w:rsid w:val="00B433F2"/>
    <w:rsid w:val="00B439E7"/>
    <w:rsid w:val="00B44696"/>
    <w:rsid w:val="00B45116"/>
    <w:rsid w:val="00B477EE"/>
    <w:rsid w:val="00B50AB8"/>
    <w:rsid w:val="00B52539"/>
    <w:rsid w:val="00B532F4"/>
    <w:rsid w:val="00B54EA4"/>
    <w:rsid w:val="00B6095B"/>
    <w:rsid w:val="00B61985"/>
    <w:rsid w:val="00B63CB9"/>
    <w:rsid w:val="00B64BA5"/>
    <w:rsid w:val="00B6636A"/>
    <w:rsid w:val="00B73941"/>
    <w:rsid w:val="00B76E61"/>
    <w:rsid w:val="00B774E2"/>
    <w:rsid w:val="00B83E14"/>
    <w:rsid w:val="00B90BFF"/>
    <w:rsid w:val="00B91E68"/>
    <w:rsid w:val="00B931C0"/>
    <w:rsid w:val="00B9473E"/>
    <w:rsid w:val="00B94C1C"/>
    <w:rsid w:val="00B97812"/>
    <w:rsid w:val="00BA5E8A"/>
    <w:rsid w:val="00BA685F"/>
    <w:rsid w:val="00BA7E19"/>
    <w:rsid w:val="00BB1E3D"/>
    <w:rsid w:val="00BB28C1"/>
    <w:rsid w:val="00BB447B"/>
    <w:rsid w:val="00BB45E8"/>
    <w:rsid w:val="00BB52C8"/>
    <w:rsid w:val="00BB6562"/>
    <w:rsid w:val="00BB71F1"/>
    <w:rsid w:val="00BB79D2"/>
    <w:rsid w:val="00BC1CE6"/>
    <w:rsid w:val="00BC2D16"/>
    <w:rsid w:val="00BC36D5"/>
    <w:rsid w:val="00BC3837"/>
    <w:rsid w:val="00BC4034"/>
    <w:rsid w:val="00BC4A39"/>
    <w:rsid w:val="00BC508E"/>
    <w:rsid w:val="00BC6A35"/>
    <w:rsid w:val="00BC6D42"/>
    <w:rsid w:val="00BD1D9D"/>
    <w:rsid w:val="00BD4B3A"/>
    <w:rsid w:val="00BD75D3"/>
    <w:rsid w:val="00BE46E7"/>
    <w:rsid w:val="00BE4E00"/>
    <w:rsid w:val="00BE5099"/>
    <w:rsid w:val="00BE69C1"/>
    <w:rsid w:val="00BF1321"/>
    <w:rsid w:val="00BF411C"/>
    <w:rsid w:val="00BF43C5"/>
    <w:rsid w:val="00BF4D80"/>
    <w:rsid w:val="00BF5B1B"/>
    <w:rsid w:val="00BF7885"/>
    <w:rsid w:val="00BF7C1F"/>
    <w:rsid w:val="00C01C4A"/>
    <w:rsid w:val="00C0245A"/>
    <w:rsid w:val="00C03C39"/>
    <w:rsid w:val="00C0431D"/>
    <w:rsid w:val="00C04703"/>
    <w:rsid w:val="00C04AD1"/>
    <w:rsid w:val="00C05295"/>
    <w:rsid w:val="00C0568E"/>
    <w:rsid w:val="00C062B5"/>
    <w:rsid w:val="00C13718"/>
    <w:rsid w:val="00C1495C"/>
    <w:rsid w:val="00C15103"/>
    <w:rsid w:val="00C15650"/>
    <w:rsid w:val="00C2096A"/>
    <w:rsid w:val="00C23FD0"/>
    <w:rsid w:val="00C2401D"/>
    <w:rsid w:val="00C256A8"/>
    <w:rsid w:val="00C27B0C"/>
    <w:rsid w:val="00C305F8"/>
    <w:rsid w:val="00C31401"/>
    <w:rsid w:val="00C3231E"/>
    <w:rsid w:val="00C325AA"/>
    <w:rsid w:val="00C3380E"/>
    <w:rsid w:val="00C357B6"/>
    <w:rsid w:val="00C35E96"/>
    <w:rsid w:val="00C3624F"/>
    <w:rsid w:val="00C36798"/>
    <w:rsid w:val="00C3680A"/>
    <w:rsid w:val="00C37319"/>
    <w:rsid w:val="00C41B4A"/>
    <w:rsid w:val="00C426C3"/>
    <w:rsid w:val="00C46716"/>
    <w:rsid w:val="00C46D63"/>
    <w:rsid w:val="00C4796E"/>
    <w:rsid w:val="00C47F05"/>
    <w:rsid w:val="00C51272"/>
    <w:rsid w:val="00C52808"/>
    <w:rsid w:val="00C52D37"/>
    <w:rsid w:val="00C55E43"/>
    <w:rsid w:val="00C60D62"/>
    <w:rsid w:val="00C61C3E"/>
    <w:rsid w:val="00C63EF5"/>
    <w:rsid w:val="00C73BC8"/>
    <w:rsid w:val="00C756E6"/>
    <w:rsid w:val="00C76D70"/>
    <w:rsid w:val="00C76F8B"/>
    <w:rsid w:val="00C81189"/>
    <w:rsid w:val="00C81E44"/>
    <w:rsid w:val="00C82432"/>
    <w:rsid w:val="00C8485E"/>
    <w:rsid w:val="00C851A5"/>
    <w:rsid w:val="00C85CF4"/>
    <w:rsid w:val="00C87440"/>
    <w:rsid w:val="00C91D86"/>
    <w:rsid w:val="00C95E85"/>
    <w:rsid w:val="00C96F70"/>
    <w:rsid w:val="00C9712A"/>
    <w:rsid w:val="00CA006C"/>
    <w:rsid w:val="00CA142E"/>
    <w:rsid w:val="00CA42E0"/>
    <w:rsid w:val="00CA4A07"/>
    <w:rsid w:val="00CB09DC"/>
    <w:rsid w:val="00CB4AA1"/>
    <w:rsid w:val="00CB520B"/>
    <w:rsid w:val="00CB6A82"/>
    <w:rsid w:val="00CC07BF"/>
    <w:rsid w:val="00CC089F"/>
    <w:rsid w:val="00CC0E85"/>
    <w:rsid w:val="00CC33AB"/>
    <w:rsid w:val="00CD0513"/>
    <w:rsid w:val="00CD0587"/>
    <w:rsid w:val="00CD1CAE"/>
    <w:rsid w:val="00CD220F"/>
    <w:rsid w:val="00CD33F2"/>
    <w:rsid w:val="00CD4D29"/>
    <w:rsid w:val="00CD50BB"/>
    <w:rsid w:val="00CD5969"/>
    <w:rsid w:val="00CD7EBF"/>
    <w:rsid w:val="00CE49B6"/>
    <w:rsid w:val="00CE4DC4"/>
    <w:rsid w:val="00CE57B4"/>
    <w:rsid w:val="00CF5228"/>
    <w:rsid w:val="00CF5ECD"/>
    <w:rsid w:val="00CF6B9C"/>
    <w:rsid w:val="00D01999"/>
    <w:rsid w:val="00D0276C"/>
    <w:rsid w:val="00D0504C"/>
    <w:rsid w:val="00D05FF2"/>
    <w:rsid w:val="00D06BC9"/>
    <w:rsid w:val="00D11DF5"/>
    <w:rsid w:val="00D12CED"/>
    <w:rsid w:val="00D13F19"/>
    <w:rsid w:val="00D1440E"/>
    <w:rsid w:val="00D17D8B"/>
    <w:rsid w:val="00D219CA"/>
    <w:rsid w:val="00D23EF4"/>
    <w:rsid w:val="00D252CA"/>
    <w:rsid w:val="00D262A9"/>
    <w:rsid w:val="00D267E5"/>
    <w:rsid w:val="00D3086C"/>
    <w:rsid w:val="00D3086F"/>
    <w:rsid w:val="00D36476"/>
    <w:rsid w:val="00D36A8F"/>
    <w:rsid w:val="00D37AEA"/>
    <w:rsid w:val="00D37D12"/>
    <w:rsid w:val="00D41E18"/>
    <w:rsid w:val="00D4464C"/>
    <w:rsid w:val="00D45713"/>
    <w:rsid w:val="00D46BC3"/>
    <w:rsid w:val="00D47BFC"/>
    <w:rsid w:val="00D50574"/>
    <w:rsid w:val="00D51C5F"/>
    <w:rsid w:val="00D54680"/>
    <w:rsid w:val="00D54CF8"/>
    <w:rsid w:val="00D558C8"/>
    <w:rsid w:val="00D6098F"/>
    <w:rsid w:val="00D6497D"/>
    <w:rsid w:val="00D64FDA"/>
    <w:rsid w:val="00D70FF3"/>
    <w:rsid w:val="00D71104"/>
    <w:rsid w:val="00D73E91"/>
    <w:rsid w:val="00D7481A"/>
    <w:rsid w:val="00D75743"/>
    <w:rsid w:val="00D76086"/>
    <w:rsid w:val="00D77F56"/>
    <w:rsid w:val="00D81BAB"/>
    <w:rsid w:val="00D81E0C"/>
    <w:rsid w:val="00D84323"/>
    <w:rsid w:val="00D8505B"/>
    <w:rsid w:val="00D871B6"/>
    <w:rsid w:val="00D90361"/>
    <w:rsid w:val="00D905DC"/>
    <w:rsid w:val="00D92F21"/>
    <w:rsid w:val="00D94D1A"/>
    <w:rsid w:val="00D96C04"/>
    <w:rsid w:val="00D974DE"/>
    <w:rsid w:val="00DA0B64"/>
    <w:rsid w:val="00DA0F94"/>
    <w:rsid w:val="00DA14FB"/>
    <w:rsid w:val="00DA25A8"/>
    <w:rsid w:val="00DA29D7"/>
    <w:rsid w:val="00DB0530"/>
    <w:rsid w:val="00DB084A"/>
    <w:rsid w:val="00DB36DE"/>
    <w:rsid w:val="00DB3E5D"/>
    <w:rsid w:val="00DB6133"/>
    <w:rsid w:val="00DC3ADB"/>
    <w:rsid w:val="00DC5CE0"/>
    <w:rsid w:val="00DC63BC"/>
    <w:rsid w:val="00DC646A"/>
    <w:rsid w:val="00DD04BE"/>
    <w:rsid w:val="00DD06C9"/>
    <w:rsid w:val="00DD126F"/>
    <w:rsid w:val="00DD14A2"/>
    <w:rsid w:val="00DD1628"/>
    <w:rsid w:val="00DD1B2F"/>
    <w:rsid w:val="00DD1E9A"/>
    <w:rsid w:val="00DD2992"/>
    <w:rsid w:val="00DD2A45"/>
    <w:rsid w:val="00DD3D15"/>
    <w:rsid w:val="00DD5C4C"/>
    <w:rsid w:val="00DD6372"/>
    <w:rsid w:val="00DE0FF2"/>
    <w:rsid w:val="00DE1C0F"/>
    <w:rsid w:val="00DE1D6F"/>
    <w:rsid w:val="00DE24C9"/>
    <w:rsid w:val="00DE2B1D"/>
    <w:rsid w:val="00DE31F1"/>
    <w:rsid w:val="00DE3269"/>
    <w:rsid w:val="00DE34D0"/>
    <w:rsid w:val="00DE3AB2"/>
    <w:rsid w:val="00DE46AF"/>
    <w:rsid w:val="00DE64A8"/>
    <w:rsid w:val="00DE6EB8"/>
    <w:rsid w:val="00DF01DD"/>
    <w:rsid w:val="00DF031B"/>
    <w:rsid w:val="00DF0DD7"/>
    <w:rsid w:val="00DF2B47"/>
    <w:rsid w:val="00DF3A80"/>
    <w:rsid w:val="00DF4E7E"/>
    <w:rsid w:val="00E012DB"/>
    <w:rsid w:val="00E0171B"/>
    <w:rsid w:val="00E0228A"/>
    <w:rsid w:val="00E0462F"/>
    <w:rsid w:val="00E04D45"/>
    <w:rsid w:val="00E06E43"/>
    <w:rsid w:val="00E110A5"/>
    <w:rsid w:val="00E147EB"/>
    <w:rsid w:val="00E16175"/>
    <w:rsid w:val="00E1678D"/>
    <w:rsid w:val="00E1684B"/>
    <w:rsid w:val="00E17226"/>
    <w:rsid w:val="00E21DAB"/>
    <w:rsid w:val="00E2329C"/>
    <w:rsid w:val="00E238AD"/>
    <w:rsid w:val="00E240EA"/>
    <w:rsid w:val="00E25FCE"/>
    <w:rsid w:val="00E3212C"/>
    <w:rsid w:val="00E3308B"/>
    <w:rsid w:val="00E36377"/>
    <w:rsid w:val="00E36422"/>
    <w:rsid w:val="00E3658E"/>
    <w:rsid w:val="00E37C2B"/>
    <w:rsid w:val="00E42116"/>
    <w:rsid w:val="00E4349B"/>
    <w:rsid w:val="00E43D62"/>
    <w:rsid w:val="00E443BF"/>
    <w:rsid w:val="00E4482E"/>
    <w:rsid w:val="00E4508E"/>
    <w:rsid w:val="00E46D7D"/>
    <w:rsid w:val="00E500FC"/>
    <w:rsid w:val="00E502FB"/>
    <w:rsid w:val="00E523AB"/>
    <w:rsid w:val="00E531AF"/>
    <w:rsid w:val="00E5429D"/>
    <w:rsid w:val="00E55363"/>
    <w:rsid w:val="00E56372"/>
    <w:rsid w:val="00E56AA4"/>
    <w:rsid w:val="00E56BF3"/>
    <w:rsid w:val="00E57216"/>
    <w:rsid w:val="00E576B0"/>
    <w:rsid w:val="00E57BE6"/>
    <w:rsid w:val="00E66679"/>
    <w:rsid w:val="00E66D5A"/>
    <w:rsid w:val="00E67853"/>
    <w:rsid w:val="00E71E5B"/>
    <w:rsid w:val="00E73AD0"/>
    <w:rsid w:val="00E73E62"/>
    <w:rsid w:val="00E74C96"/>
    <w:rsid w:val="00E766CA"/>
    <w:rsid w:val="00E76AE0"/>
    <w:rsid w:val="00E773A7"/>
    <w:rsid w:val="00E818AA"/>
    <w:rsid w:val="00E82A78"/>
    <w:rsid w:val="00E82B8B"/>
    <w:rsid w:val="00E82EC6"/>
    <w:rsid w:val="00E84DF9"/>
    <w:rsid w:val="00E917D4"/>
    <w:rsid w:val="00E91DAC"/>
    <w:rsid w:val="00E927D9"/>
    <w:rsid w:val="00E94C62"/>
    <w:rsid w:val="00EA2EB4"/>
    <w:rsid w:val="00EA463F"/>
    <w:rsid w:val="00EA537C"/>
    <w:rsid w:val="00EA72FA"/>
    <w:rsid w:val="00EB0457"/>
    <w:rsid w:val="00EB2848"/>
    <w:rsid w:val="00EB2E32"/>
    <w:rsid w:val="00EB4B50"/>
    <w:rsid w:val="00EC12E4"/>
    <w:rsid w:val="00EC4398"/>
    <w:rsid w:val="00EC617A"/>
    <w:rsid w:val="00EC7D87"/>
    <w:rsid w:val="00EC7E7A"/>
    <w:rsid w:val="00ED0E7C"/>
    <w:rsid w:val="00ED11BD"/>
    <w:rsid w:val="00ED1FE8"/>
    <w:rsid w:val="00ED2C45"/>
    <w:rsid w:val="00ED367F"/>
    <w:rsid w:val="00ED492D"/>
    <w:rsid w:val="00ED7F2A"/>
    <w:rsid w:val="00EE2B2F"/>
    <w:rsid w:val="00EE2DF9"/>
    <w:rsid w:val="00EE42F5"/>
    <w:rsid w:val="00EE52F4"/>
    <w:rsid w:val="00EE58E6"/>
    <w:rsid w:val="00EE771C"/>
    <w:rsid w:val="00EE7EA8"/>
    <w:rsid w:val="00EE7FF4"/>
    <w:rsid w:val="00EF11B0"/>
    <w:rsid w:val="00EF4FB5"/>
    <w:rsid w:val="00EF5E13"/>
    <w:rsid w:val="00EF7D1B"/>
    <w:rsid w:val="00F007F6"/>
    <w:rsid w:val="00F020B5"/>
    <w:rsid w:val="00F02295"/>
    <w:rsid w:val="00F025DE"/>
    <w:rsid w:val="00F02625"/>
    <w:rsid w:val="00F026CE"/>
    <w:rsid w:val="00F02FAE"/>
    <w:rsid w:val="00F04E85"/>
    <w:rsid w:val="00F061C5"/>
    <w:rsid w:val="00F0622B"/>
    <w:rsid w:val="00F06F53"/>
    <w:rsid w:val="00F07636"/>
    <w:rsid w:val="00F1232F"/>
    <w:rsid w:val="00F14D72"/>
    <w:rsid w:val="00F1518A"/>
    <w:rsid w:val="00F176A5"/>
    <w:rsid w:val="00F22E62"/>
    <w:rsid w:val="00F23244"/>
    <w:rsid w:val="00F233E4"/>
    <w:rsid w:val="00F23925"/>
    <w:rsid w:val="00F270B9"/>
    <w:rsid w:val="00F272D7"/>
    <w:rsid w:val="00F272EA"/>
    <w:rsid w:val="00F27837"/>
    <w:rsid w:val="00F30B7E"/>
    <w:rsid w:val="00F32894"/>
    <w:rsid w:val="00F3350E"/>
    <w:rsid w:val="00F3647B"/>
    <w:rsid w:val="00F371A7"/>
    <w:rsid w:val="00F37EFF"/>
    <w:rsid w:val="00F403DC"/>
    <w:rsid w:val="00F412D2"/>
    <w:rsid w:val="00F42FA2"/>
    <w:rsid w:val="00F43E87"/>
    <w:rsid w:val="00F4418B"/>
    <w:rsid w:val="00F44503"/>
    <w:rsid w:val="00F44E41"/>
    <w:rsid w:val="00F45817"/>
    <w:rsid w:val="00F47596"/>
    <w:rsid w:val="00F500FC"/>
    <w:rsid w:val="00F51A6D"/>
    <w:rsid w:val="00F52376"/>
    <w:rsid w:val="00F52F28"/>
    <w:rsid w:val="00F55010"/>
    <w:rsid w:val="00F5561E"/>
    <w:rsid w:val="00F60033"/>
    <w:rsid w:val="00F604B7"/>
    <w:rsid w:val="00F62596"/>
    <w:rsid w:val="00F62869"/>
    <w:rsid w:val="00F63817"/>
    <w:rsid w:val="00F6592C"/>
    <w:rsid w:val="00F65AC4"/>
    <w:rsid w:val="00F6786A"/>
    <w:rsid w:val="00F728F1"/>
    <w:rsid w:val="00F74C21"/>
    <w:rsid w:val="00F7619E"/>
    <w:rsid w:val="00F77636"/>
    <w:rsid w:val="00F77972"/>
    <w:rsid w:val="00F8075F"/>
    <w:rsid w:val="00F8095C"/>
    <w:rsid w:val="00F826AB"/>
    <w:rsid w:val="00F82FF0"/>
    <w:rsid w:val="00F831B6"/>
    <w:rsid w:val="00F8357A"/>
    <w:rsid w:val="00F84039"/>
    <w:rsid w:val="00F90337"/>
    <w:rsid w:val="00F90DA2"/>
    <w:rsid w:val="00F911D1"/>
    <w:rsid w:val="00F93844"/>
    <w:rsid w:val="00F94D00"/>
    <w:rsid w:val="00F953D1"/>
    <w:rsid w:val="00F953E1"/>
    <w:rsid w:val="00F96A9B"/>
    <w:rsid w:val="00FA06DF"/>
    <w:rsid w:val="00FA2F23"/>
    <w:rsid w:val="00FA2F55"/>
    <w:rsid w:val="00FA63FB"/>
    <w:rsid w:val="00FB1237"/>
    <w:rsid w:val="00FB30DC"/>
    <w:rsid w:val="00FB30E4"/>
    <w:rsid w:val="00FC00EF"/>
    <w:rsid w:val="00FC1741"/>
    <w:rsid w:val="00FC2BFD"/>
    <w:rsid w:val="00FC3597"/>
    <w:rsid w:val="00FC422E"/>
    <w:rsid w:val="00FC441D"/>
    <w:rsid w:val="00FC4453"/>
    <w:rsid w:val="00FC4697"/>
    <w:rsid w:val="00FC67D2"/>
    <w:rsid w:val="00FD10C0"/>
    <w:rsid w:val="00FD1327"/>
    <w:rsid w:val="00FD1FFD"/>
    <w:rsid w:val="00FD2A7A"/>
    <w:rsid w:val="00FD3B0B"/>
    <w:rsid w:val="00FD4EDB"/>
    <w:rsid w:val="00FD50FF"/>
    <w:rsid w:val="00FE0313"/>
    <w:rsid w:val="00FE033B"/>
    <w:rsid w:val="00FE04C2"/>
    <w:rsid w:val="00FE31B6"/>
    <w:rsid w:val="00FE3380"/>
    <w:rsid w:val="00FE4CCC"/>
    <w:rsid w:val="00FE4FE2"/>
    <w:rsid w:val="00FE50B6"/>
    <w:rsid w:val="00FE576D"/>
    <w:rsid w:val="00FE5EDC"/>
    <w:rsid w:val="00FE6A54"/>
    <w:rsid w:val="00FE7544"/>
    <w:rsid w:val="00FE7A6C"/>
    <w:rsid w:val="00FE7B3B"/>
    <w:rsid w:val="00FF149E"/>
    <w:rsid w:val="00FF3388"/>
    <w:rsid w:val="00FF3476"/>
    <w:rsid w:val="00FF6167"/>
    <w:rsid w:val="00FF63ED"/>
    <w:rsid w:val="00FF64A5"/>
    <w:rsid w:val="010640F4"/>
    <w:rsid w:val="017E82A2"/>
    <w:rsid w:val="01904BA3"/>
    <w:rsid w:val="020AFB48"/>
    <w:rsid w:val="024D5D5C"/>
    <w:rsid w:val="02E8D550"/>
    <w:rsid w:val="0337B4E1"/>
    <w:rsid w:val="0373D27E"/>
    <w:rsid w:val="037A4A03"/>
    <w:rsid w:val="056A9A67"/>
    <w:rsid w:val="056EB1C7"/>
    <w:rsid w:val="05E5D5FF"/>
    <w:rsid w:val="066D3882"/>
    <w:rsid w:val="070C8166"/>
    <w:rsid w:val="0719DA21"/>
    <w:rsid w:val="075935BD"/>
    <w:rsid w:val="08B8EAC6"/>
    <w:rsid w:val="095495DB"/>
    <w:rsid w:val="0955DF94"/>
    <w:rsid w:val="0AD7B207"/>
    <w:rsid w:val="0CA1EA8C"/>
    <w:rsid w:val="0D162DD9"/>
    <w:rsid w:val="0D221174"/>
    <w:rsid w:val="0D49AA10"/>
    <w:rsid w:val="0DC533AE"/>
    <w:rsid w:val="0F500792"/>
    <w:rsid w:val="0FB3FB27"/>
    <w:rsid w:val="10784989"/>
    <w:rsid w:val="10E3F019"/>
    <w:rsid w:val="11817764"/>
    <w:rsid w:val="133F5D3C"/>
    <w:rsid w:val="16360A3C"/>
    <w:rsid w:val="18656C99"/>
    <w:rsid w:val="187454AC"/>
    <w:rsid w:val="1885C24E"/>
    <w:rsid w:val="19C89C36"/>
    <w:rsid w:val="19F2AB37"/>
    <w:rsid w:val="1A33E0B2"/>
    <w:rsid w:val="1B84A868"/>
    <w:rsid w:val="1BFE3940"/>
    <w:rsid w:val="1D962172"/>
    <w:rsid w:val="1EAD6D21"/>
    <w:rsid w:val="1EC44B4C"/>
    <w:rsid w:val="1FEB7CD9"/>
    <w:rsid w:val="2120B33A"/>
    <w:rsid w:val="217466B6"/>
    <w:rsid w:val="22635349"/>
    <w:rsid w:val="25126251"/>
    <w:rsid w:val="259EA95B"/>
    <w:rsid w:val="266998D2"/>
    <w:rsid w:val="26F11597"/>
    <w:rsid w:val="27A3EFFD"/>
    <w:rsid w:val="298AA342"/>
    <w:rsid w:val="2B579A1D"/>
    <w:rsid w:val="2B660BAB"/>
    <w:rsid w:val="2BD7CCA7"/>
    <w:rsid w:val="2CAB10CC"/>
    <w:rsid w:val="2D9C175A"/>
    <w:rsid w:val="2E0F53B6"/>
    <w:rsid w:val="2F6C4A72"/>
    <w:rsid w:val="2FB7713E"/>
    <w:rsid w:val="30B75039"/>
    <w:rsid w:val="31881019"/>
    <w:rsid w:val="3311FFE2"/>
    <w:rsid w:val="33E50B86"/>
    <w:rsid w:val="34030973"/>
    <w:rsid w:val="3589396B"/>
    <w:rsid w:val="3641AB56"/>
    <w:rsid w:val="36671374"/>
    <w:rsid w:val="381DF1F4"/>
    <w:rsid w:val="385A3787"/>
    <w:rsid w:val="38681463"/>
    <w:rsid w:val="386A865F"/>
    <w:rsid w:val="38DE1D3C"/>
    <w:rsid w:val="39764D89"/>
    <w:rsid w:val="39A63CED"/>
    <w:rsid w:val="3A5A8D2C"/>
    <w:rsid w:val="3A78BBF9"/>
    <w:rsid w:val="3AEC9A60"/>
    <w:rsid w:val="3B91D101"/>
    <w:rsid w:val="3BBC3E4B"/>
    <w:rsid w:val="3BE6C6D4"/>
    <w:rsid w:val="3BEE34C1"/>
    <w:rsid w:val="3D4558B6"/>
    <w:rsid w:val="3DD2AE1A"/>
    <w:rsid w:val="3E3498C3"/>
    <w:rsid w:val="3E746613"/>
    <w:rsid w:val="3EE12917"/>
    <w:rsid w:val="3FC87371"/>
    <w:rsid w:val="40582E16"/>
    <w:rsid w:val="40DFFE66"/>
    <w:rsid w:val="40E151AB"/>
    <w:rsid w:val="419F191F"/>
    <w:rsid w:val="4209DF8E"/>
    <w:rsid w:val="42670248"/>
    <w:rsid w:val="440B10B0"/>
    <w:rsid w:val="447A5449"/>
    <w:rsid w:val="455D23FA"/>
    <w:rsid w:val="46EC1AEF"/>
    <w:rsid w:val="4745383C"/>
    <w:rsid w:val="47938924"/>
    <w:rsid w:val="47971183"/>
    <w:rsid w:val="48B8C639"/>
    <w:rsid w:val="492AE8ED"/>
    <w:rsid w:val="498E7CC7"/>
    <w:rsid w:val="4A0E357D"/>
    <w:rsid w:val="4A5AB0BC"/>
    <w:rsid w:val="4A7E40C1"/>
    <w:rsid w:val="4AA0CAAD"/>
    <w:rsid w:val="4C7D1001"/>
    <w:rsid w:val="4CF3ED5E"/>
    <w:rsid w:val="4F4E33BE"/>
    <w:rsid w:val="505F742B"/>
    <w:rsid w:val="509B1D4B"/>
    <w:rsid w:val="50CAE127"/>
    <w:rsid w:val="50D7CA9E"/>
    <w:rsid w:val="50DD5731"/>
    <w:rsid w:val="51E90FC2"/>
    <w:rsid w:val="523D0FB0"/>
    <w:rsid w:val="53293EA0"/>
    <w:rsid w:val="5382BD00"/>
    <w:rsid w:val="538F8C74"/>
    <w:rsid w:val="54FCB5F5"/>
    <w:rsid w:val="567F0587"/>
    <w:rsid w:val="571D97E2"/>
    <w:rsid w:val="572C8B7F"/>
    <w:rsid w:val="57C6A6AF"/>
    <w:rsid w:val="5B29B1D7"/>
    <w:rsid w:val="5B7BB234"/>
    <w:rsid w:val="5BE43B2D"/>
    <w:rsid w:val="5C421AEC"/>
    <w:rsid w:val="5DBE0497"/>
    <w:rsid w:val="5EDFDB8B"/>
    <w:rsid w:val="5EFA188B"/>
    <w:rsid w:val="5FDA27F0"/>
    <w:rsid w:val="606670EC"/>
    <w:rsid w:val="60D0DA9F"/>
    <w:rsid w:val="61B1236F"/>
    <w:rsid w:val="62779E95"/>
    <w:rsid w:val="629754FC"/>
    <w:rsid w:val="62BC2BD1"/>
    <w:rsid w:val="63CDAC05"/>
    <w:rsid w:val="64F25162"/>
    <w:rsid w:val="653931FC"/>
    <w:rsid w:val="6744C7E3"/>
    <w:rsid w:val="675636A6"/>
    <w:rsid w:val="6782350D"/>
    <w:rsid w:val="68F0434C"/>
    <w:rsid w:val="6953DE83"/>
    <w:rsid w:val="6AE0ED9F"/>
    <w:rsid w:val="6C2CFAC7"/>
    <w:rsid w:val="6D4E6CCE"/>
    <w:rsid w:val="6D7A74A6"/>
    <w:rsid w:val="6DAF5565"/>
    <w:rsid w:val="6F64CE8C"/>
    <w:rsid w:val="70513289"/>
    <w:rsid w:val="706889F2"/>
    <w:rsid w:val="7193468D"/>
    <w:rsid w:val="71F3C89A"/>
    <w:rsid w:val="724CA312"/>
    <w:rsid w:val="72A97202"/>
    <w:rsid w:val="73C27C88"/>
    <w:rsid w:val="74743E5E"/>
    <w:rsid w:val="75253A5A"/>
    <w:rsid w:val="75E83144"/>
    <w:rsid w:val="7608E48D"/>
    <w:rsid w:val="780EA9A9"/>
    <w:rsid w:val="78B54045"/>
    <w:rsid w:val="78D4015E"/>
    <w:rsid w:val="798BF7F2"/>
    <w:rsid w:val="7A07503A"/>
    <w:rsid w:val="7B2C0F2D"/>
    <w:rsid w:val="7B4A7181"/>
    <w:rsid w:val="7BE5D656"/>
    <w:rsid w:val="7BE84019"/>
    <w:rsid w:val="7C91B14C"/>
    <w:rsid w:val="7DAB083F"/>
    <w:rsid w:val="7F4242B3"/>
    <w:rsid w:val="7F5B0A9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19FB"/>
  <w15:docId w15:val="{F87D9E29-DF09-45C3-B886-ED666434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F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2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2316"/>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A2316"/>
    <w:pPr>
      <w:ind w:left="720"/>
      <w:contextualSpacing/>
    </w:pPr>
  </w:style>
  <w:style w:type="paragraph" w:styleId="FootnoteText">
    <w:name w:val="footnote text"/>
    <w:basedOn w:val="Normal"/>
    <w:link w:val="FootnoteTextChar"/>
    <w:uiPriority w:val="99"/>
    <w:semiHidden/>
    <w:unhideWhenUsed/>
    <w:rsid w:val="006A23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2316"/>
    <w:rPr>
      <w:sz w:val="20"/>
      <w:szCs w:val="20"/>
    </w:rPr>
  </w:style>
  <w:style w:type="character" w:styleId="FootnoteReference">
    <w:name w:val="footnote reference"/>
    <w:basedOn w:val="DefaultParagraphFont"/>
    <w:uiPriority w:val="99"/>
    <w:semiHidden/>
    <w:unhideWhenUsed/>
    <w:rsid w:val="006A2316"/>
    <w:rPr>
      <w:vertAlign w:val="superscript"/>
    </w:rPr>
  </w:style>
  <w:style w:type="character" w:styleId="CommentReference">
    <w:name w:val="annotation reference"/>
    <w:basedOn w:val="DefaultParagraphFont"/>
    <w:uiPriority w:val="99"/>
    <w:semiHidden/>
    <w:unhideWhenUsed/>
    <w:rsid w:val="00E91DAC"/>
    <w:rPr>
      <w:sz w:val="16"/>
      <w:szCs w:val="16"/>
    </w:rPr>
  </w:style>
  <w:style w:type="paragraph" w:styleId="CommentText">
    <w:name w:val="annotation text"/>
    <w:basedOn w:val="Normal"/>
    <w:link w:val="CommentTextChar"/>
    <w:uiPriority w:val="99"/>
    <w:unhideWhenUsed/>
    <w:rsid w:val="00E91DAC"/>
    <w:pPr>
      <w:spacing w:line="240" w:lineRule="auto"/>
    </w:pPr>
    <w:rPr>
      <w:sz w:val="20"/>
      <w:szCs w:val="20"/>
    </w:rPr>
  </w:style>
  <w:style w:type="character" w:customStyle="1" w:styleId="CommentTextChar">
    <w:name w:val="Comment Text Char"/>
    <w:basedOn w:val="DefaultParagraphFont"/>
    <w:link w:val="CommentText"/>
    <w:uiPriority w:val="99"/>
    <w:rsid w:val="00E91DAC"/>
    <w:rPr>
      <w:sz w:val="20"/>
      <w:szCs w:val="20"/>
    </w:rPr>
  </w:style>
  <w:style w:type="paragraph" w:styleId="CommentSubject">
    <w:name w:val="annotation subject"/>
    <w:basedOn w:val="CommentText"/>
    <w:next w:val="CommentText"/>
    <w:link w:val="CommentSubjectChar"/>
    <w:uiPriority w:val="99"/>
    <w:semiHidden/>
    <w:unhideWhenUsed/>
    <w:rsid w:val="00E91DAC"/>
    <w:rPr>
      <w:b/>
      <w:bCs/>
    </w:rPr>
  </w:style>
  <w:style w:type="character" w:customStyle="1" w:styleId="CommentSubjectChar">
    <w:name w:val="Comment Subject Char"/>
    <w:basedOn w:val="CommentTextChar"/>
    <w:link w:val="CommentSubject"/>
    <w:uiPriority w:val="99"/>
    <w:semiHidden/>
    <w:rsid w:val="00E91DAC"/>
    <w:rPr>
      <w:b/>
      <w:bCs/>
      <w:sz w:val="20"/>
      <w:szCs w:val="20"/>
    </w:rPr>
  </w:style>
  <w:style w:type="paragraph" w:styleId="BalloonText">
    <w:name w:val="Balloon Text"/>
    <w:basedOn w:val="Normal"/>
    <w:link w:val="BalloonTextChar"/>
    <w:uiPriority w:val="99"/>
    <w:semiHidden/>
    <w:unhideWhenUsed/>
    <w:rsid w:val="00E91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1DAC"/>
    <w:rPr>
      <w:rFonts w:ascii="Segoe UI" w:hAnsi="Segoe UI" w:cs="Segoe UI"/>
      <w:sz w:val="18"/>
      <w:szCs w:val="18"/>
    </w:rPr>
  </w:style>
  <w:style w:type="character" w:styleId="FollowedHyperlink">
    <w:name w:val="FollowedHyperlink"/>
    <w:basedOn w:val="DefaultParagraphFont"/>
    <w:uiPriority w:val="99"/>
    <w:semiHidden/>
    <w:unhideWhenUsed/>
    <w:rsid w:val="003E3BB2"/>
    <w:rPr>
      <w:color w:val="954F72" w:themeColor="followedHyperlink"/>
      <w:u w:val="single"/>
    </w:rPr>
  </w:style>
  <w:style w:type="paragraph" w:styleId="NormalWeb">
    <w:name w:val="Normal (Web)"/>
    <w:basedOn w:val="Normal"/>
    <w:uiPriority w:val="99"/>
    <w:semiHidden/>
    <w:unhideWhenUsed/>
    <w:rsid w:val="003E3B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3E3BB2"/>
    <w:rPr>
      <w:b/>
      <w:bCs/>
    </w:rPr>
  </w:style>
  <w:style w:type="paragraph" w:styleId="Revision">
    <w:name w:val="Revision"/>
    <w:hidden/>
    <w:uiPriority w:val="99"/>
    <w:semiHidden/>
    <w:rsid w:val="004E2164"/>
    <w:pPr>
      <w:spacing w:after="0" w:line="240" w:lineRule="auto"/>
    </w:pPr>
  </w:style>
  <w:style w:type="table" w:customStyle="1" w:styleId="TableGrid1">
    <w:name w:val="Table Grid1"/>
    <w:basedOn w:val="TableNormal"/>
    <w:next w:val="TableGrid"/>
    <w:uiPriority w:val="39"/>
    <w:rsid w:val="00AB0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C089F"/>
    <w:rPr>
      <w:color w:val="605E5C"/>
      <w:shd w:val="clear" w:color="auto" w:fill="E1DFDD"/>
    </w:rPr>
  </w:style>
  <w:style w:type="paragraph" w:styleId="Header">
    <w:name w:val="header"/>
    <w:basedOn w:val="Normal"/>
    <w:link w:val="HeaderChar"/>
    <w:uiPriority w:val="99"/>
    <w:unhideWhenUsed/>
    <w:rsid w:val="00F475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371666"/>
  </w:style>
  <w:style w:type="paragraph" w:styleId="Footer">
    <w:name w:val="footer"/>
    <w:basedOn w:val="Normal"/>
    <w:link w:val="FooterChar"/>
    <w:uiPriority w:val="99"/>
    <w:unhideWhenUsed/>
    <w:rsid w:val="00F475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371666"/>
  </w:style>
  <w:style w:type="character" w:customStyle="1" w:styleId="tlid-translation">
    <w:name w:val="tlid-translation"/>
    <w:basedOn w:val="DefaultParagraphFont"/>
    <w:rsid w:val="00623B68"/>
  </w:style>
  <w:style w:type="character" w:customStyle="1" w:styleId="ParaststekstsChar">
    <w:name w:val="Parasts teksts Char"/>
    <w:link w:val="Paraststeksts"/>
    <w:locked/>
    <w:rsid w:val="00623B68"/>
    <w:rPr>
      <w:rFonts w:ascii="RimTimes" w:eastAsia="Times New Roman" w:hAnsi="RimTimes" w:cs="Times New Roman"/>
      <w:color w:val="000000"/>
      <w:sz w:val="28"/>
      <w:szCs w:val="20"/>
    </w:rPr>
  </w:style>
  <w:style w:type="paragraph" w:customStyle="1" w:styleId="Paraststeksts">
    <w:name w:val="Parasts teksts"/>
    <w:basedOn w:val="BodyText"/>
    <w:link w:val="ParaststekstsChar"/>
    <w:qFormat/>
    <w:rsid w:val="00623B68"/>
    <w:pPr>
      <w:spacing w:line="240" w:lineRule="auto"/>
      <w:jc w:val="both"/>
    </w:pPr>
    <w:rPr>
      <w:rFonts w:ascii="RimTimes" w:eastAsia="Times New Roman" w:hAnsi="RimTimes" w:cs="Times New Roman"/>
      <w:color w:val="000000"/>
      <w:sz w:val="28"/>
      <w:szCs w:val="20"/>
    </w:rPr>
  </w:style>
  <w:style w:type="paragraph" w:styleId="BodyText">
    <w:name w:val="Body Text"/>
    <w:basedOn w:val="Normal"/>
    <w:link w:val="BodyTextChar"/>
    <w:uiPriority w:val="99"/>
    <w:semiHidden/>
    <w:unhideWhenUsed/>
    <w:rsid w:val="00623B68"/>
    <w:pPr>
      <w:spacing w:after="120"/>
    </w:pPr>
  </w:style>
  <w:style w:type="character" w:customStyle="1" w:styleId="BodyTextChar">
    <w:name w:val="Body Text Char"/>
    <w:basedOn w:val="DefaultParagraphFont"/>
    <w:link w:val="BodyText"/>
    <w:uiPriority w:val="99"/>
    <w:semiHidden/>
    <w:rsid w:val="00623B68"/>
  </w:style>
  <w:style w:type="paragraph" w:customStyle="1" w:styleId="Default">
    <w:name w:val="Default"/>
    <w:rsid w:val="00C52D37"/>
    <w:pPr>
      <w:autoSpaceDE w:val="0"/>
      <w:autoSpaceDN w:val="0"/>
      <w:adjustRightInd w:val="0"/>
      <w:spacing w:after="0" w:line="240" w:lineRule="auto"/>
    </w:pPr>
    <w:rPr>
      <w:rFonts w:ascii="Times New Roman" w:hAnsi="Times New Roman" w:cs="Times New Roman"/>
      <w:color w:val="000000"/>
      <w:sz w:val="24"/>
      <w:szCs w:val="24"/>
      <w:lang w:val="en-GB" w:bidi="ne-NP"/>
    </w:rPr>
  </w:style>
  <w:style w:type="character" w:customStyle="1" w:styleId="UnresolvedMention2">
    <w:name w:val="Unresolved Mention2"/>
    <w:basedOn w:val="DefaultParagraphFont"/>
    <w:uiPriority w:val="99"/>
    <w:semiHidden/>
    <w:unhideWhenUsed/>
    <w:rsid w:val="008C293E"/>
    <w:rPr>
      <w:color w:val="605E5C"/>
      <w:shd w:val="clear" w:color="auto" w:fill="E1DFDD"/>
    </w:rPr>
  </w:style>
  <w:style w:type="character" w:customStyle="1" w:styleId="Mention1">
    <w:name w:val="Mention1"/>
    <w:basedOn w:val="DefaultParagraphFont"/>
    <w:uiPriority w:val="99"/>
    <w:unhideWhenUsed/>
    <w:rsid w:val="00FE033B"/>
    <w:rPr>
      <w:color w:val="2B579A"/>
      <w:shd w:val="clear" w:color="auto" w:fill="E1DFDD"/>
    </w:rPr>
  </w:style>
  <w:style w:type="character" w:customStyle="1" w:styleId="UnresolvedMention3">
    <w:name w:val="Unresolved Mention3"/>
    <w:basedOn w:val="DefaultParagraphFont"/>
    <w:uiPriority w:val="99"/>
    <w:semiHidden/>
    <w:unhideWhenUsed/>
    <w:rsid w:val="007549C3"/>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table" w:customStyle="1" w:styleId="TableGrid2">
    <w:name w:val="Table Grid2"/>
    <w:basedOn w:val="TableNormal"/>
    <w:next w:val="TableGrid"/>
    <w:uiPriority w:val="39"/>
    <w:rsid w:val="00C23F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04F31"/>
  </w:style>
  <w:style w:type="character" w:styleId="UnresolvedMention">
    <w:name w:val="Unresolved Mention"/>
    <w:basedOn w:val="DefaultParagraphFont"/>
    <w:uiPriority w:val="99"/>
    <w:semiHidden/>
    <w:unhideWhenUsed/>
    <w:rsid w:val="004A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808">
      <w:bodyDiv w:val="1"/>
      <w:marLeft w:val="0"/>
      <w:marRight w:val="0"/>
      <w:marTop w:val="0"/>
      <w:marBottom w:val="0"/>
      <w:divBdr>
        <w:top w:val="none" w:sz="0" w:space="0" w:color="auto"/>
        <w:left w:val="none" w:sz="0" w:space="0" w:color="auto"/>
        <w:bottom w:val="none" w:sz="0" w:space="0" w:color="auto"/>
        <w:right w:val="none" w:sz="0" w:space="0" w:color="auto"/>
      </w:divBdr>
    </w:div>
    <w:div w:id="44263323">
      <w:bodyDiv w:val="1"/>
      <w:marLeft w:val="0"/>
      <w:marRight w:val="0"/>
      <w:marTop w:val="0"/>
      <w:marBottom w:val="0"/>
      <w:divBdr>
        <w:top w:val="none" w:sz="0" w:space="0" w:color="auto"/>
        <w:left w:val="none" w:sz="0" w:space="0" w:color="auto"/>
        <w:bottom w:val="none" w:sz="0" w:space="0" w:color="auto"/>
        <w:right w:val="none" w:sz="0" w:space="0" w:color="auto"/>
      </w:divBdr>
    </w:div>
    <w:div w:id="101997763">
      <w:bodyDiv w:val="1"/>
      <w:marLeft w:val="0"/>
      <w:marRight w:val="0"/>
      <w:marTop w:val="0"/>
      <w:marBottom w:val="0"/>
      <w:divBdr>
        <w:top w:val="none" w:sz="0" w:space="0" w:color="auto"/>
        <w:left w:val="none" w:sz="0" w:space="0" w:color="auto"/>
        <w:bottom w:val="none" w:sz="0" w:space="0" w:color="auto"/>
        <w:right w:val="none" w:sz="0" w:space="0" w:color="auto"/>
      </w:divBdr>
    </w:div>
    <w:div w:id="133839367">
      <w:bodyDiv w:val="1"/>
      <w:marLeft w:val="0"/>
      <w:marRight w:val="0"/>
      <w:marTop w:val="0"/>
      <w:marBottom w:val="0"/>
      <w:divBdr>
        <w:top w:val="none" w:sz="0" w:space="0" w:color="auto"/>
        <w:left w:val="none" w:sz="0" w:space="0" w:color="auto"/>
        <w:bottom w:val="none" w:sz="0" w:space="0" w:color="auto"/>
        <w:right w:val="none" w:sz="0" w:space="0" w:color="auto"/>
      </w:divBdr>
    </w:div>
    <w:div w:id="228880908">
      <w:bodyDiv w:val="1"/>
      <w:marLeft w:val="0"/>
      <w:marRight w:val="0"/>
      <w:marTop w:val="0"/>
      <w:marBottom w:val="0"/>
      <w:divBdr>
        <w:top w:val="none" w:sz="0" w:space="0" w:color="auto"/>
        <w:left w:val="none" w:sz="0" w:space="0" w:color="auto"/>
        <w:bottom w:val="none" w:sz="0" w:space="0" w:color="auto"/>
        <w:right w:val="none" w:sz="0" w:space="0" w:color="auto"/>
      </w:divBdr>
    </w:div>
    <w:div w:id="268395238">
      <w:bodyDiv w:val="1"/>
      <w:marLeft w:val="0"/>
      <w:marRight w:val="0"/>
      <w:marTop w:val="0"/>
      <w:marBottom w:val="0"/>
      <w:divBdr>
        <w:top w:val="none" w:sz="0" w:space="0" w:color="auto"/>
        <w:left w:val="none" w:sz="0" w:space="0" w:color="auto"/>
        <w:bottom w:val="none" w:sz="0" w:space="0" w:color="auto"/>
        <w:right w:val="none" w:sz="0" w:space="0" w:color="auto"/>
      </w:divBdr>
    </w:div>
    <w:div w:id="283317214">
      <w:bodyDiv w:val="1"/>
      <w:marLeft w:val="0"/>
      <w:marRight w:val="0"/>
      <w:marTop w:val="0"/>
      <w:marBottom w:val="0"/>
      <w:divBdr>
        <w:top w:val="none" w:sz="0" w:space="0" w:color="auto"/>
        <w:left w:val="none" w:sz="0" w:space="0" w:color="auto"/>
        <w:bottom w:val="none" w:sz="0" w:space="0" w:color="auto"/>
        <w:right w:val="none" w:sz="0" w:space="0" w:color="auto"/>
      </w:divBdr>
    </w:div>
    <w:div w:id="304970205">
      <w:bodyDiv w:val="1"/>
      <w:marLeft w:val="0"/>
      <w:marRight w:val="0"/>
      <w:marTop w:val="0"/>
      <w:marBottom w:val="0"/>
      <w:divBdr>
        <w:top w:val="none" w:sz="0" w:space="0" w:color="auto"/>
        <w:left w:val="none" w:sz="0" w:space="0" w:color="auto"/>
        <w:bottom w:val="none" w:sz="0" w:space="0" w:color="auto"/>
        <w:right w:val="none" w:sz="0" w:space="0" w:color="auto"/>
      </w:divBdr>
    </w:div>
    <w:div w:id="776827447">
      <w:bodyDiv w:val="1"/>
      <w:marLeft w:val="0"/>
      <w:marRight w:val="0"/>
      <w:marTop w:val="0"/>
      <w:marBottom w:val="0"/>
      <w:divBdr>
        <w:top w:val="none" w:sz="0" w:space="0" w:color="auto"/>
        <w:left w:val="none" w:sz="0" w:space="0" w:color="auto"/>
        <w:bottom w:val="none" w:sz="0" w:space="0" w:color="auto"/>
        <w:right w:val="none" w:sz="0" w:space="0" w:color="auto"/>
      </w:divBdr>
    </w:div>
    <w:div w:id="782112187">
      <w:bodyDiv w:val="1"/>
      <w:marLeft w:val="0"/>
      <w:marRight w:val="0"/>
      <w:marTop w:val="0"/>
      <w:marBottom w:val="0"/>
      <w:divBdr>
        <w:top w:val="none" w:sz="0" w:space="0" w:color="auto"/>
        <w:left w:val="none" w:sz="0" w:space="0" w:color="auto"/>
        <w:bottom w:val="none" w:sz="0" w:space="0" w:color="auto"/>
        <w:right w:val="none" w:sz="0" w:space="0" w:color="auto"/>
      </w:divBdr>
    </w:div>
    <w:div w:id="914752150">
      <w:bodyDiv w:val="1"/>
      <w:marLeft w:val="0"/>
      <w:marRight w:val="0"/>
      <w:marTop w:val="0"/>
      <w:marBottom w:val="0"/>
      <w:divBdr>
        <w:top w:val="none" w:sz="0" w:space="0" w:color="auto"/>
        <w:left w:val="none" w:sz="0" w:space="0" w:color="auto"/>
        <w:bottom w:val="none" w:sz="0" w:space="0" w:color="auto"/>
        <w:right w:val="none" w:sz="0" w:space="0" w:color="auto"/>
      </w:divBdr>
    </w:div>
    <w:div w:id="926420723">
      <w:bodyDiv w:val="1"/>
      <w:marLeft w:val="0"/>
      <w:marRight w:val="0"/>
      <w:marTop w:val="0"/>
      <w:marBottom w:val="0"/>
      <w:divBdr>
        <w:top w:val="none" w:sz="0" w:space="0" w:color="auto"/>
        <w:left w:val="none" w:sz="0" w:space="0" w:color="auto"/>
        <w:bottom w:val="none" w:sz="0" w:space="0" w:color="auto"/>
        <w:right w:val="none" w:sz="0" w:space="0" w:color="auto"/>
      </w:divBdr>
    </w:div>
    <w:div w:id="1100297745">
      <w:bodyDiv w:val="1"/>
      <w:marLeft w:val="0"/>
      <w:marRight w:val="0"/>
      <w:marTop w:val="0"/>
      <w:marBottom w:val="0"/>
      <w:divBdr>
        <w:top w:val="none" w:sz="0" w:space="0" w:color="auto"/>
        <w:left w:val="none" w:sz="0" w:space="0" w:color="auto"/>
        <w:bottom w:val="none" w:sz="0" w:space="0" w:color="auto"/>
        <w:right w:val="none" w:sz="0" w:space="0" w:color="auto"/>
      </w:divBdr>
    </w:div>
    <w:div w:id="1127117874">
      <w:bodyDiv w:val="1"/>
      <w:marLeft w:val="0"/>
      <w:marRight w:val="0"/>
      <w:marTop w:val="0"/>
      <w:marBottom w:val="0"/>
      <w:divBdr>
        <w:top w:val="none" w:sz="0" w:space="0" w:color="auto"/>
        <w:left w:val="none" w:sz="0" w:space="0" w:color="auto"/>
        <w:bottom w:val="none" w:sz="0" w:space="0" w:color="auto"/>
        <w:right w:val="none" w:sz="0" w:space="0" w:color="auto"/>
      </w:divBdr>
    </w:div>
    <w:div w:id="1166169829">
      <w:bodyDiv w:val="1"/>
      <w:marLeft w:val="0"/>
      <w:marRight w:val="0"/>
      <w:marTop w:val="0"/>
      <w:marBottom w:val="0"/>
      <w:divBdr>
        <w:top w:val="none" w:sz="0" w:space="0" w:color="auto"/>
        <w:left w:val="none" w:sz="0" w:space="0" w:color="auto"/>
        <w:bottom w:val="none" w:sz="0" w:space="0" w:color="auto"/>
        <w:right w:val="none" w:sz="0" w:space="0" w:color="auto"/>
      </w:divBdr>
    </w:div>
    <w:div w:id="1168904165">
      <w:bodyDiv w:val="1"/>
      <w:marLeft w:val="0"/>
      <w:marRight w:val="0"/>
      <w:marTop w:val="0"/>
      <w:marBottom w:val="0"/>
      <w:divBdr>
        <w:top w:val="none" w:sz="0" w:space="0" w:color="auto"/>
        <w:left w:val="none" w:sz="0" w:space="0" w:color="auto"/>
        <w:bottom w:val="none" w:sz="0" w:space="0" w:color="auto"/>
        <w:right w:val="none" w:sz="0" w:space="0" w:color="auto"/>
      </w:divBdr>
    </w:div>
    <w:div w:id="1231430778">
      <w:bodyDiv w:val="1"/>
      <w:marLeft w:val="0"/>
      <w:marRight w:val="0"/>
      <w:marTop w:val="0"/>
      <w:marBottom w:val="0"/>
      <w:divBdr>
        <w:top w:val="none" w:sz="0" w:space="0" w:color="auto"/>
        <w:left w:val="none" w:sz="0" w:space="0" w:color="auto"/>
        <w:bottom w:val="none" w:sz="0" w:space="0" w:color="auto"/>
        <w:right w:val="none" w:sz="0" w:space="0" w:color="auto"/>
      </w:divBdr>
    </w:div>
    <w:div w:id="1421297206">
      <w:bodyDiv w:val="1"/>
      <w:marLeft w:val="0"/>
      <w:marRight w:val="0"/>
      <w:marTop w:val="0"/>
      <w:marBottom w:val="0"/>
      <w:divBdr>
        <w:top w:val="none" w:sz="0" w:space="0" w:color="auto"/>
        <w:left w:val="none" w:sz="0" w:space="0" w:color="auto"/>
        <w:bottom w:val="none" w:sz="0" w:space="0" w:color="auto"/>
        <w:right w:val="none" w:sz="0" w:space="0" w:color="auto"/>
      </w:divBdr>
    </w:div>
    <w:div w:id="1440373799">
      <w:bodyDiv w:val="1"/>
      <w:marLeft w:val="0"/>
      <w:marRight w:val="0"/>
      <w:marTop w:val="0"/>
      <w:marBottom w:val="0"/>
      <w:divBdr>
        <w:top w:val="none" w:sz="0" w:space="0" w:color="auto"/>
        <w:left w:val="none" w:sz="0" w:space="0" w:color="auto"/>
        <w:bottom w:val="none" w:sz="0" w:space="0" w:color="auto"/>
        <w:right w:val="none" w:sz="0" w:space="0" w:color="auto"/>
      </w:divBdr>
    </w:div>
    <w:div w:id="1553733290">
      <w:bodyDiv w:val="1"/>
      <w:marLeft w:val="0"/>
      <w:marRight w:val="0"/>
      <w:marTop w:val="0"/>
      <w:marBottom w:val="0"/>
      <w:divBdr>
        <w:top w:val="none" w:sz="0" w:space="0" w:color="auto"/>
        <w:left w:val="none" w:sz="0" w:space="0" w:color="auto"/>
        <w:bottom w:val="none" w:sz="0" w:space="0" w:color="auto"/>
        <w:right w:val="none" w:sz="0" w:space="0" w:color="auto"/>
      </w:divBdr>
    </w:div>
    <w:div w:id="1596285772">
      <w:bodyDiv w:val="1"/>
      <w:marLeft w:val="0"/>
      <w:marRight w:val="0"/>
      <w:marTop w:val="0"/>
      <w:marBottom w:val="0"/>
      <w:divBdr>
        <w:top w:val="none" w:sz="0" w:space="0" w:color="auto"/>
        <w:left w:val="none" w:sz="0" w:space="0" w:color="auto"/>
        <w:bottom w:val="none" w:sz="0" w:space="0" w:color="auto"/>
        <w:right w:val="none" w:sz="0" w:space="0" w:color="auto"/>
      </w:divBdr>
    </w:div>
    <w:div w:id="1726835292">
      <w:bodyDiv w:val="1"/>
      <w:marLeft w:val="0"/>
      <w:marRight w:val="0"/>
      <w:marTop w:val="0"/>
      <w:marBottom w:val="0"/>
      <w:divBdr>
        <w:top w:val="none" w:sz="0" w:space="0" w:color="auto"/>
        <w:left w:val="none" w:sz="0" w:space="0" w:color="auto"/>
        <w:bottom w:val="none" w:sz="0" w:space="0" w:color="auto"/>
        <w:right w:val="none" w:sz="0" w:space="0" w:color="auto"/>
      </w:divBdr>
    </w:div>
    <w:div w:id="185723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60986-par-civilas-aizsardzibas-merkiem-pielagojamajiem-un-aprikojamajiem-objektiem-patvertne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Ritvars Timermanis</DisplayName>
        <AccountId>28</AccountId>
        <AccountType/>
      </UserInfo>
      <UserInfo>
        <DisplayName>Jevgēnija Butņicka</DisplayName>
        <AccountId>29</AccountId>
        <AccountType/>
      </UserInfo>
      <UserInfo>
        <DisplayName>Kristīne Kedo</DisplayName>
        <AccountId>30</AccountId>
        <AccountType/>
      </UserInfo>
      <UserInfo>
        <DisplayName>Zanda Krūkle</DisplayName>
        <AccountId>6</AccountId>
        <AccountType/>
      </UserInfo>
      <UserInfo>
        <DisplayName>Kurts  Auza</DisplayName>
        <AccountId>32</AccountId>
        <AccountType/>
      </UserInfo>
      <UserInfo>
        <DisplayName>Katrīna Leitāne</DisplayName>
        <AccountId>33</AccountId>
        <AccountType/>
      </UserInfo>
      <UserInfo>
        <DisplayName>Edgars Garkājis</DisplayName>
        <AccountId>17</AccountId>
        <AccountType/>
      </UserInfo>
    </SharedWithUsers>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8" ma:contentTypeDescription="Izveidot jaunu dokumentu." ma:contentTypeScope="" ma:versionID="4e5e1571dcf83e6784ce3fd1521973cf">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b7572d86d6a902072d313ea9ff73516b"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9D2A3-F552-4C55-BDCC-C0AC586DBEFE}">
  <ds:schemaRefs>
    <ds:schemaRef ds:uri="http://schemas.microsoft.com/sharepoint/v3/contenttype/forms"/>
  </ds:schemaRefs>
</ds:datastoreItem>
</file>

<file path=customXml/itemProps2.xml><?xml version="1.0" encoding="utf-8"?>
<ds:datastoreItem xmlns:ds="http://schemas.openxmlformats.org/officeDocument/2006/customXml" ds:itemID="{8C094FC5-CBFF-4D5B-917E-2C1ADC1A5B80}">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3.xml><?xml version="1.0" encoding="utf-8"?>
<ds:datastoreItem xmlns:ds="http://schemas.openxmlformats.org/officeDocument/2006/customXml" ds:itemID="{DBF7DED4-8C84-4EE9-B5F4-F6622BC9E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95E9B-E6F7-49BA-AF48-33A7475667FD}">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406</TotalTime>
  <Pages>4</Pages>
  <Words>9280</Words>
  <Characters>5291</Characters>
  <Application>Microsoft Office Word</Application>
  <DocSecurity>0</DocSecurity>
  <Lines>44</Lines>
  <Paragraphs>29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Garkājis</dc:creator>
  <cp:keywords/>
  <cp:lastModifiedBy>Anna Pukse</cp:lastModifiedBy>
  <cp:revision>36</cp:revision>
  <cp:lastPrinted>2020-09-17T16:54:00Z</cp:lastPrinted>
  <dcterms:created xsi:type="dcterms:W3CDTF">2025-09-15T10:11:00Z</dcterms:created>
  <dcterms:modified xsi:type="dcterms:W3CDTF">2025-10-24T03:33:00Z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